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35"/>
        <w:gridCol w:w="2963"/>
        <w:gridCol w:w="3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04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渔业船舶安全检查任务清单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船名号：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536"/>
              </w:tabs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检查时间：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船舶证书情况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捕捞许可证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船检证书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国籍证书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渔船船员情况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职务船员配备及其证书情况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职务船员配备及其证书情况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通导设备情况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北斗使用情况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AIS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配备使用情况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渔船标识情况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　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船牌子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船籍港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救生消防情况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救生衣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救生圈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救生筏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号灯号型情况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号灯号型配备及使用情况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渔船防疫情况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测温枪、口罩等使用情况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船员保险情况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渔船及船员足额保险情况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其他违规情况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有无非法加装改装、“三超”出海、航行无瞭望员，停泊无值班员、船员临水不穿救生衣等违规定情况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0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检查单位：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　　　检查人员：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00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66"/>
                <w:kern w:val="0"/>
                <w:sz w:val="32"/>
                <w:szCs w:val="32"/>
              </w:rPr>
              <w:t>被检查船主或船长签字：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　　　联系电话：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2022-02-12T07:13:05Z</dcterms:created>
  <dc:creator>Administrator</dc:creator>
  <cp:lastModifiedBy>Administrator</cp:lastModifiedBy>
  <dcterms:modified xsi:type="dcterms:W3CDTF">2022-02-12T07:14:10Z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73AE88684E0C400EBF3F79E8257152FA</vt:lpwstr>
  </property>
</Properties>
</file>