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2020年和2021年普通高校</w:t>
      </w:r>
    </w:p>
    <w:p>
      <w:pPr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ED7C50C-3526-4B0C-92DD-521433F19F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F6BCC8D-3F8C-4666-B4EA-64FF01DD4E1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4B1B56E-D5D6-464C-93D6-990907703A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EBFB8F1-48C0-4319-BA2C-8C9D0C3192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GJjNjI2ZDNjOGQ2NmM4ZGViZGNlOTE4ODJiNDYifQ=="/>
  </w:docVars>
  <w:rsids>
    <w:rsidRoot w:val="74B6526D"/>
    <w:rsid w:val="74B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2022-06-23T02:07:00Z</dcterms:created>
  <dc:creator>李祉瑶</dc:creator>
  <cp:lastModifiedBy>李祉瑶</cp:lastModifiedBy>
  <dcterms:modified xsi:type="dcterms:W3CDTF">2022-06-23T02:08:16Z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2D496E09C4CB4C828E2A94B94D15BB1E</vt:lpwstr>
  </property>
</Properties>
</file>