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D2A7B" w14:textId="77777777" w:rsidR="00D90C9E" w:rsidRPr="00436F4F" w:rsidRDefault="00D90C9E">
      <w:pPr>
        <w:spacing w:line="800" w:lineRule="exact"/>
        <w:jc w:val="center"/>
        <w:rPr>
          <w:rFonts w:ascii="Times New Roman" w:hAnsi="Times New Roman" w:cs="Times New Roman"/>
        </w:rPr>
      </w:pPr>
    </w:p>
    <w:p w14:paraId="7F1371DE" w14:textId="77777777" w:rsidR="00D90C9E" w:rsidRPr="00436F4F" w:rsidRDefault="00D90C9E">
      <w:pPr>
        <w:spacing w:line="800" w:lineRule="exact"/>
        <w:jc w:val="center"/>
        <w:rPr>
          <w:rFonts w:ascii="Times New Roman" w:hAnsi="Times New Roman" w:cs="Times New Roman"/>
        </w:rPr>
      </w:pPr>
    </w:p>
    <w:p w14:paraId="280452E7" w14:textId="77777777" w:rsidR="00D90C9E" w:rsidRPr="00436F4F" w:rsidRDefault="00D90C9E">
      <w:pPr>
        <w:spacing w:line="800" w:lineRule="exact"/>
        <w:jc w:val="center"/>
        <w:rPr>
          <w:rFonts w:ascii="Times New Roman" w:hAnsi="Times New Roman" w:cs="Times New Roman"/>
        </w:rPr>
      </w:pPr>
    </w:p>
    <w:p w14:paraId="48ED2822" w14:textId="77777777" w:rsidR="00D90C9E" w:rsidRPr="00512336" w:rsidRDefault="00000000" w:rsidP="00512336">
      <w:pPr>
        <w:tabs>
          <w:tab w:val="left" w:pos="6237"/>
        </w:tabs>
        <w:spacing w:line="900" w:lineRule="exact"/>
        <w:ind w:leftChars="-67" w:left="-1" w:hangingChars="27" w:hanging="140"/>
        <w:jc w:val="center"/>
        <w:rPr>
          <w:rFonts w:ascii="Times New Roman" w:eastAsia="方正小标宋简体" w:hAnsi="Times New Roman" w:cs="Times New Roman"/>
          <w:sz w:val="52"/>
          <w:szCs w:val="52"/>
        </w:rPr>
      </w:pPr>
      <w:r w:rsidRPr="00512336">
        <w:rPr>
          <w:rFonts w:ascii="Times New Roman" w:eastAsia="方正小标宋简体" w:hAnsi="Times New Roman" w:cs="Times New Roman" w:hint="eastAsia"/>
          <w:sz w:val="52"/>
          <w:szCs w:val="52"/>
        </w:rPr>
        <w:t>丹东市七经街历史文化街区保护规划</w:t>
      </w:r>
    </w:p>
    <w:p w14:paraId="4D296D61" w14:textId="27963D89" w:rsidR="00D90C9E" w:rsidRPr="00512336" w:rsidRDefault="00512336">
      <w:pPr>
        <w:spacing w:line="900" w:lineRule="exact"/>
        <w:jc w:val="center"/>
        <w:rPr>
          <w:rFonts w:ascii="Times New Roman" w:eastAsia="方正小标宋简体" w:hAnsi="Times New Roman" w:cs="Times New Roman"/>
          <w:sz w:val="52"/>
          <w:szCs w:val="52"/>
        </w:rPr>
      </w:pPr>
      <w:r>
        <w:rPr>
          <w:rFonts w:ascii="Times New Roman" w:eastAsia="方正小标宋简体" w:hAnsi="Times New Roman" w:cs="Times New Roman" w:hint="eastAsia"/>
          <w:sz w:val="52"/>
          <w:szCs w:val="52"/>
        </w:rPr>
        <w:t>公示稿</w:t>
      </w:r>
    </w:p>
    <w:p w14:paraId="4955F196" w14:textId="77777777" w:rsidR="00D90C9E" w:rsidRPr="00436F4F" w:rsidRDefault="00D90C9E">
      <w:pPr>
        <w:rPr>
          <w:rFonts w:ascii="Times New Roman" w:hAnsi="Times New Roman" w:cs="Times New Roman"/>
        </w:rPr>
      </w:pPr>
    </w:p>
    <w:p w14:paraId="0121EF0C" w14:textId="77777777" w:rsidR="00D90C9E" w:rsidRPr="00436F4F" w:rsidRDefault="00D90C9E">
      <w:pPr>
        <w:rPr>
          <w:rFonts w:ascii="Times New Roman" w:hAnsi="Times New Roman" w:cs="Times New Roman"/>
        </w:rPr>
      </w:pPr>
    </w:p>
    <w:p w14:paraId="0DDC53E3" w14:textId="77777777" w:rsidR="00D90C9E" w:rsidRPr="00436F4F" w:rsidRDefault="00D90C9E">
      <w:pPr>
        <w:rPr>
          <w:rFonts w:ascii="Times New Roman" w:hAnsi="Times New Roman" w:cs="Times New Roman"/>
        </w:rPr>
      </w:pPr>
    </w:p>
    <w:p w14:paraId="588AEB9A" w14:textId="77777777" w:rsidR="00D90C9E" w:rsidRPr="00436F4F" w:rsidRDefault="00D90C9E">
      <w:pPr>
        <w:rPr>
          <w:rFonts w:ascii="Times New Roman" w:hAnsi="Times New Roman" w:cs="Times New Roman"/>
        </w:rPr>
      </w:pPr>
    </w:p>
    <w:p w14:paraId="647D6ADE" w14:textId="77777777" w:rsidR="00D90C9E" w:rsidRPr="00436F4F" w:rsidRDefault="00D90C9E">
      <w:pPr>
        <w:rPr>
          <w:rFonts w:ascii="Times New Roman" w:hAnsi="Times New Roman" w:cs="Times New Roman"/>
        </w:rPr>
      </w:pPr>
    </w:p>
    <w:p w14:paraId="3A79A8CE" w14:textId="77777777" w:rsidR="00D90C9E" w:rsidRPr="00436F4F" w:rsidRDefault="00D90C9E">
      <w:pPr>
        <w:rPr>
          <w:rFonts w:ascii="Times New Roman" w:hAnsi="Times New Roman" w:cs="Times New Roman"/>
        </w:rPr>
      </w:pPr>
    </w:p>
    <w:p w14:paraId="684DBEBA" w14:textId="77777777" w:rsidR="00D90C9E" w:rsidRPr="00436F4F" w:rsidRDefault="00D90C9E">
      <w:pPr>
        <w:rPr>
          <w:rFonts w:ascii="Times New Roman" w:hAnsi="Times New Roman" w:cs="Times New Roman"/>
        </w:rPr>
      </w:pPr>
    </w:p>
    <w:p w14:paraId="099AC1E3" w14:textId="77777777" w:rsidR="00D90C9E" w:rsidRPr="00436F4F" w:rsidRDefault="00D90C9E">
      <w:pPr>
        <w:rPr>
          <w:rFonts w:ascii="Times New Roman" w:hAnsi="Times New Roman" w:cs="Times New Roman"/>
        </w:rPr>
      </w:pPr>
    </w:p>
    <w:p w14:paraId="110CCC8D" w14:textId="77777777" w:rsidR="00D90C9E" w:rsidRPr="00436F4F" w:rsidRDefault="00D90C9E">
      <w:pPr>
        <w:rPr>
          <w:rFonts w:ascii="Times New Roman" w:hAnsi="Times New Roman" w:cs="Times New Roman"/>
        </w:rPr>
      </w:pPr>
    </w:p>
    <w:p w14:paraId="331001B5" w14:textId="77777777" w:rsidR="00D90C9E" w:rsidRPr="00512336" w:rsidRDefault="00D90C9E">
      <w:pPr>
        <w:rPr>
          <w:rFonts w:ascii="Times New Roman" w:hAnsi="Times New Roman" w:cs="Times New Roman"/>
        </w:rPr>
      </w:pPr>
    </w:p>
    <w:p w14:paraId="081E5759" w14:textId="77777777" w:rsidR="00D90C9E" w:rsidRPr="00436F4F" w:rsidRDefault="00D90C9E">
      <w:pPr>
        <w:rPr>
          <w:rFonts w:ascii="Times New Roman" w:hAnsi="Times New Roman" w:cs="Times New Roman"/>
        </w:rPr>
      </w:pPr>
    </w:p>
    <w:p w14:paraId="0F09959A" w14:textId="77777777" w:rsidR="00D90C9E" w:rsidRPr="00436F4F" w:rsidRDefault="00D90C9E">
      <w:pPr>
        <w:rPr>
          <w:rFonts w:ascii="Times New Roman" w:hAnsi="Times New Roman" w:cs="Times New Roman"/>
        </w:rPr>
      </w:pPr>
    </w:p>
    <w:p w14:paraId="7DBCE51F" w14:textId="77777777" w:rsidR="00D90C9E" w:rsidRPr="00436F4F" w:rsidRDefault="00D90C9E">
      <w:pPr>
        <w:rPr>
          <w:rFonts w:ascii="Times New Roman" w:hAnsi="Times New Roman" w:cs="Times New Roman"/>
        </w:rPr>
      </w:pPr>
    </w:p>
    <w:p w14:paraId="52AECE99" w14:textId="77777777" w:rsidR="00D90C9E" w:rsidRPr="00436F4F" w:rsidRDefault="00D90C9E">
      <w:pPr>
        <w:rPr>
          <w:rFonts w:ascii="Times New Roman" w:hAnsi="Times New Roman" w:cs="Times New Roman"/>
        </w:rPr>
      </w:pPr>
    </w:p>
    <w:p w14:paraId="173892A2" w14:textId="77777777" w:rsidR="00D90C9E" w:rsidRPr="00436F4F" w:rsidRDefault="00D90C9E">
      <w:pPr>
        <w:rPr>
          <w:rFonts w:ascii="Times New Roman" w:hAnsi="Times New Roman" w:cs="Times New Roman"/>
        </w:rPr>
      </w:pPr>
    </w:p>
    <w:p w14:paraId="705E1C87" w14:textId="77777777" w:rsidR="00D90C9E" w:rsidRPr="00436F4F" w:rsidRDefault="00D90C9E">
      <w:pPr>
        <w:rPr>
          <w:rFonts w:ascii="Times New Roman" w:hAnsi="Times New Roman" w:cs="Times New Roman"/>
        </w:rPr>
      </w:pPr>
    </w:p>
    <w:p w14:paraId="6579526A" w14:textId="77777777" w:rsidR="00D90C9E" w:rsidRPr="00436F4F" w:rsidRDefault="00D90C9E">
      <w:pPr>
        <w:rPr>
          <w:rFonts w:ascii="Times New Roman" w:hAnsi="Times New Roman" w:cs="Times New Roman"/>
        </w:rPr>
      </w:pPr>
    </w:p>
    <w:p w14:paraId="7A5B9195" w14:textId="77777777" w:rsidR="00D90C9E" w:rsidRPr="00436F4F" w:rsidRDefault="00D90C9E">
      <w:pPr>
        <w:rPr>
          <w:rFonts w:ascii="Times New Roman" w:hAnsi="Times New Roman" w:cs="Times New Roman"/>
        </w:rPr>
      </w:pPr>
    </w:p>
    <w:p w14:paraId="25ED029B" w14:textId="77777777" w:rsidR="00D90C9E" w:rsidRDefault="00D90C9E">
      <w:pPr>
        <w:rPr>
          <w:rFonts w:ascii="Times New Roman" w:hAnsi="Times New Roman" w:cs="Times New Roman"/>
        </w:rPr>
      </w:pPr>
    </w:p>
    <w:p w14:paraId="6BF2F810" w14:textId="77777777" w:rsidR="00512336" w:rsidRPr="00436F4F" w:rsidRDefault="00512336">
      <w:pPr>
        <w:rPr>
          <w:rFonts w:ascii="Times New Roman" w:hAnsi="Times New Roman" w:cs="Times New Roman"/>
        </w:rPr>
      </w:pPr>
    </w:p>
    <w:p w14:paraId="1089C95B" w14:textId="77777777" w:rsidR="00D90C9E" w:rsidRPr="00436F4F" w:rsidRDefault="00D90C9E">
      <w:pPr>
        <w:rPr>
          <w:rFonts w:ascii="Times New Roman" w:hAnsi="Times New Roman" w:cs="Times New Roman"/>
        </w:rPr>
      </w:pPr>
    </w:p>
    <w:p w14:paraId="10FE61C2" w14:textId="77777777" w:rsidR="00D90C9E" w:rsidRPr="00436F4F" w:rsidRDefault="00D90C9E">
      <w:pPr>
        <w:rPr>
          <w:rFonts w:ascii="Times New Roman" w:hAnsi="Times New Roman" w:cs="Times New Roman"/>
        </w:rPr>
      </w:pPr>
    </w:p>
    <w:p w14:paraId="09F8FDB6" w14:textId="77777777" w:rsidR="00D90C9E" w:rsidRPr="00436F4F" w:rsidRDefault="00D90C9E">
      <w:pPr>
        <w:rPr>
          <w:rFonts w:ascii="Times New Roman" w:hAnsi="Times New Roman" w:cs="Times New Roman"/>
        </w:rPr>
      </w:pPr>
    </w:p>
    <w:p w14:paraId="3029E55E" w14:textId="77777777" w:rsidR="00D90C9E" w:rsidRPr="00436F4F" w:rsidRDefault="00D90C9E">
      <w:pPr>
        <w:rPr>
          <w:rFonts w:ascii="Times New Roman" w:hAnsi="Times New Roman" w:cs="Times New Roman"/>
        </w:rPr>
      </w:pPr>
    </w:p>
    <w:p w14:paraId="52510E1B" w14:textId="77777777" w:rsidR="00D90C9E" w:rsidRPr="00436F4F" w:rsidRDefault="00000000">
      <w:pPr>
        <w:jc w:val="center"/>
        <w:rPr>
          <w:rFonts w:ascii="楷体_GB2312" w:eastAsia="楷体_GB2312" w:hAnsi="Times New Roman" w:cs="Times New Roman"/>
          <w:b/>
          <w:bCs/>
          <w:sz w:val="30"/>
          <w:szCs w:val="30"/>
        </w:rPr>
      </w:pPr>
      <w:r w:rsidRPr="00436F4F">
        <w:rPr>
          <w:rFonts w:ascii="楷体_GB2312" w:eastAsia="楷体_GB2312" w:hAnsi="Times New Roman" w:cs="Times New Roman" w:hint="eastAsia"/>
          <w:b/>
          <w:bCs/>
          <w:sz w:val="30"/>
          <w:szCs w:val="30"/>
        </w:rPr>
        <w:t>丹东市住房和城乡建设局</w:t>
      </w:r>
    </w:p>
    <w:p w14:paraId="651D1591" w14:textId="77777777" w:rsidR="00182407" w:rsidRDefault="00000000">
      <w:pPr>
        <w:jc w:val="center"/>
        <w:rPr>
          <w:rFonts w:ascii="楷体_GB2312" w:eastAsia="楷体_GB2312" w:hAnsi="Times New Roman" w:cs="Times New Roman"/>
          <w:b/>
          <w:bCs/>
          <w:sz w:val="30"/>
          <w:szCs w:val="30"/>
        </w:rPr>
        <w:sectPr w:rsidR="00182407" w:rsidSect="00512336">
          <w:headerReference w:type="default" r:id="rId8"/>
          <w:footerReference w:type="default" r:id="rId9"/>
          <w:pgSz w:w="11906" w:h="16838" w:code="9"/>
          <w:pgMar w:top="1800" w:right="1440" w:bottom="1800" w:left="1440" w:header="851" w:footer="992" w:gutter="0"/>
          <w:pgNumType w:fmt="numberInDash" w:start="1"/>
          <w:cols w:space="425"/>
          <w:docGrid w:type="lines" w:linePitch="312"/>
        </w:sectPr>
      </w:pPr>
      <w:r w:rsidRPr="00436F4F">
        <w:rPr>
          <w:rFonts w:ascii="楷体_GB2312" w:eastAsia="楷体_GB2312" w:hAnsi="Times New Roman" w:cs="Times New Roman" w:hint="eastAsia"/>
          <w:b/>
          <w:bCs/>
          <w:sz w:val="30"/>
          <w:szCs w:val="30"/>
        </w:rPr>
        <w:t>202</w:t>
      </w:r>
      <w:r w:rsidRPr="00436F4F">
        <w:rPr>
          <w:rFonts w:ascii="楷体_GB2312" w:eastAsia="楷体_GB2312" w:hAnsi="Times New Roman" w:cs="Times New Roman"/>
          <w:b/>
          <w:bCs/>
          <w:sz w:val="30"/>
          <w:szCs w:val="30"/>
        </w:rPr>
        <w:t>4</w:t>
      </w:r>
      <w:r w:rsidRPr="00436F4F">
        <w:rPr>
          <w:rFonts w:ascii="楷体_GB2312" w:eastAsia="楷体_GB2312" w:hAnsi="Times New Roman" w:cs="Times New Roman" w:hint="eastAsia"/>
          <w:b/>
          <w:bCs/>
          <w:sz w:val="30"/>
          <w:szCs w:val="30"/>
        </w:rPr>
        <w:t>年08月</w:t>
      </w:r>
    </w:p>
    <w:p w14:paraId="12EFF1FC" w14:textId="77777777" w:rsidR="00D90C9E" w:rsidRPr="00436F4F" w:rsidRDefault="00000000">
      <w:pPr>
        <w:spacing w:line="560" w:lineRule="exact"/>
        <w:jc w:val="center"/>
        <w:outlineLvl w:val="0"/>
        <w:rPr>
          <w:rFonts w:ascii="黑体" w:eastAsia="黑体" w:hAnsi="黑体" w:hint="eastAsia"/>
          <w:sz w:val="32"/>
          <w:szCs w:val="32"/>
        </w:rPr>
      </w:pPr>
      <w:bookmarkStart w:id="0" w:name="_Toc170137027"/>
      <w:r w:rsidRPr="00436F4F">
        <w:rPr>
          <w:rFonts w:ascii="黑体" w:eastAsia="黑体" w:hAnsi="黑体" w:hint="eastAsia"/>
          <w:sz w:val="32"/>
          <w:szCs w:val="32"/>
        </w:rPr>
        <w:lastRenderedPageBreak/>
        <w:t xml:space="preserve">第一章  </w:t>
      </w:r>
      <w:r w:rsidRPr="00436F4F">
        <w:rPr>
          <w:rFonts w:ascii="黑体" w:eastAsia="黑体" w:hAnsi="黑体"/>
          <w:sz w:val="32"/>
          <w:szCs w:val="32"/>
        </w:rPr>
        <w:t>总则</w:t>
      </w:r>
      <w:bookmarkEnd w:id="0"/>
    </w:p>
    <w:p w14:paraId="1A2300CE" w14:textId="77777777" w:rsidR="00D90C9E" w:rsidRPr="00436F4F" w:rsidRDefault="00000000">
      <w:pPr>
        <w:pStyle w:val="aa"/>
        <w:numPr>
          <w:ilvl w:val="0"/>
          <w:numId w:val="2"/>
        </w:numPr>
        <w:spacing w:beforeLines="50" w:before="156" w:afterLines="50" w:after="156" w:line="560" w:lineRule="exact"/>
        <w:ind w:firstLineChars="0"/>
        <w:rPr>
          <w:rFonts w:ascii="仿宋" w:eastAsia="仿宋" w:hAnsi="仿宋" w:hint="eastAsia"/>
          <w:b/>
          <w:bCs/>
          <w:sz w:val="32"/>
          <w:szCs w:val="32"/>
        </w:rPr>
      </w:pPr>
      <w:r w:rsidRPr="00436F4F">
        <w:rPr>
          <w:rFonts w:ascii="仿宋" w:eastAsia="仿宋" w:hAnsi="仿宋"/>
          <w:b/>
          <w:bCs/>
          <w:sz w:val="32"/>
          <w:szCs w:val="32"/>
        </w:rPr>
        <w:t>规划目的</w:t>
      </w:r>
    </w:p>
    <w:p w14:paraId="4BE2916A" w14:textId="77777777" w:rsidR="00D90C9E" w:rsidRPr="00436F4F" w:rsidRDefault="00000000">
      <w:pPr>
        <w:spacing w:line="560" w:lineRule="exact"/>
        <w:ind w:leftChars="200" w:left="420" w:firstLineChars="200" w:firstLine="640"/>
        <w:rPr>
          <w:rFonts w:ascii="仿宋" w:eastAsia="仿宋" w:hAnsi="仿宋" w:hint="eastAsia"/>
          <w:sz w:val="32"/>
          <w:szCs w:val="32"/>
        </w:rPr>
      </w:pPr>
      <w:r w:rsidRPr="00436F4F">
        <w:rPr>
          <w:rFonts w:ascii="仿宋" w:eastAsia="仿宋" w:hAnsi="仿宋" w:hint="eastAsia"/>
          <w:sz w:val="32"/>
          <w:szCs w:val="32"/>
        </w:rPr>
        <w:t>为加强对七经街历史文化街区历史文化资源的保护，促进街区更新与社会、经济、文化协调发展，指导街区有序建设与科学管理，依据相关法规，特编制《丹东市七经街历史文化街区保护规划》。</w:t>
      </w:r>
    </w:p>
    <w:p w14:paraId="4DF15A49" w14:textId="77777777" w:rsidR="00D90C9E" w:rsidRPr="00436F4F" w:rsidRDefault="00000000">
      <w:pPr>
        <w:pStyle w:val="aa"/>
        <w:numPr>
          <w:ilvl w:val="0"/>
          <w:numId w:val="2"/>
        </w:numPr>
        <w:spacing w:beforeLines="50" w:before="156" w:afterLines="50" w:after="156" w:line="560" w:lineRule="exact"/>
        <w:ind w:firstLineChars="0"/>
        <w:rPr>
          <w:rFonts w:ascii="仿宋" w:eastAsia="仿宋" w:hAnsi="仿宋" w:hint="eastAsia"/>
          <w:b/>
          <w:bCs/>
          <w:sz w:val="32"/>
          <w:szCs w:val="32"/>
        </w:rPr>
      </w:pPr>
      <w:r w:rsidRPr="00436F4F">
        <w:rPr>
          <w:rFonts w:ascii="仿宋" w:eastAsia="仿宋" w:hAnsi="仿宋"/>
          <w:b/>
          <w:bCs/>
          <w:sz w:val="32"/>
          <w:szCs w:val="32"/>
        </w:rPr>
        <w:t>适用范围</w:t>
      </w:r>
    </w:p>
    <w:p w14:paraId="3F218700" w14:textId="77777777" w:rsidR="00D90C9E" w:rsidRPr="00436F4F" w:rsidRDefault="00000000">
      <w:pPr>
        <w:spacing w:line="560" w:lineRule="exact"/>
        <w:ind w:leftChars="200" w:left="420" w:firstLineChars="200" w:firstLine="640"/>
        <w:rPr>
          <w:rFonts w:ascii="仿宋" w:eastAsia="仿宋" w:hAnsi="仿宋" w:hint="eastAsia"/>
          <w:sz w:val="32"/>
          <w:szCs w:val="32"/>
        </w:rPr>
      </w:pPr>
      <w:r w:rsidRPr="00436F4F">
        <w:rPr>
          <w:rFonts w:ascii="仿宋" w:eastAsia="仿宋" w:hAnsi="仿宋" w:hint="eastAsia"/>
          <w:sz w:val="32"/>
          <w:szCs w:val="32"/>
        </w:rPr>
        <w:t>本规划是指导七经街历史文化街区保护与建设的法定性文件。街区范围内的土地使用、建筑保护与更新、街路整治、绿化与公共空间建设以及其他规划设计、管理措施均应符合本规划的规定及意图，此外还应符合国家、地方的法规及规定。</w:t>
      </w:r>
    </w:p>
    <w:p w14:paraId="5FB2A9C7" w14:textId="77777777" w:rsidR="00D90C9E" w:rsidRPr="00436F4F" w:rsidRDefault="00000000">
      <w:pPr>
        <w:pStyle w:val="aa"/>
        <w:numPr>
          <w:ilvl w:val="0"/>
          <w:numId w:val="2"/>
        </w:numPr>
        <w:spacing w:beforeLines="50" w:before="156" w:afterLines="50" w:after="156" w:line="560" w:lineRule="exact"/>
        <w:ind w:firstLineChars="0"/>
        <w:rPr>
          <w:rFonts w:ascii="仿宋" w:eastAsia="仿宋" w:hAnsi="仿宋" w:hint="eastAsia"/>
          <w:b/>
          <w:bCs/>
          <w:sz w:val="32"/>
          <w:szCs w:val="32"/>
        </w:rPr>
      </w:pPr>
      <w:r w:rsidRPr="00436F4F">
        <w:rPr>
          <w:rFonts w:ascii="仿宋" w:eastAsia="仿宋" w:hAnsi="仿宋"/>
          <w:b/>
          <w:bCs/>
          <w:sz w:val="32"/>
          <w:szCs w:val="32"/>
        </w:rPr>
        <w:t>规划范围</w:t>
      </w:r>
    </w:p>
    <w:p w14:paraId="64280F1B" w14:textId="77777777" w:rsidR="00D90C9E" w:rsidRPr="00436F4F" w:rsidRDefault="00000000">
      <w:pPr>
        <w:spacing w:line="560" w:lineRule="exact"/>
        <w:ind w:leftChars="200" w:left="420" w:firstLineChars="200" w:firstLine="640"/>
        <w:rPr>
          <w:rFonts w:ascii="仿宋" w:eastAsia="仿宋" w:hAnsi="仿宋" w:hint="eastAsia"/>
          <w:sz w:val="32"/>
          <w:szCs w:val="32"/>
        </w:rPr>
      </w:pPr>
      <w:r w:rsidRPr="00436F4F">
        <w:rPr>
          <w:rFonts w:ascii="仿宋" w:eastAsia="仿宋" w:hAnsi="仿宋" w:hint="eastAsia"/>
          <w:sz w:val="32"/>
          <w:szCs w:val="32"/>
        </w:rPr>
        <w:t>七经街历史文化街区位于丹东市振兴区站前街道、丹东火车站东北侧，呈矩形，西北至八经街，东北至四纬路，东南至六经街，西南至八纬路。街区</w:t>
      </w:r>
      <w:r w:rsidRPr="00436F4F">
        <w:rPr>
          <w:rFonts w:ascii="仿宋" w:eastAsia="仿宋" w:hAnsi="仿宋"/>
          <w:sz w:val="32"/>
          <w:szCs w:val="32"/>
        </w:rPr>
        <w:t>总</w:t>
      </w:r>
      <w:r w:rsidRPr="00436F4F">
        <w:rPr>
          <w:rFonts w:ascii="仿宋" w:eastAsia="仿宋" w:hAnsi="仿宋" w:hint="eastAsia"/>
          <w:sz w:val="32"/>
          <w:szCs w:val="32"/>
        </w:rPr>
        <w:t>面积</w:t>
      </w:r>
      <w:r w:rsidRPr="00436F4F">
        <w:rPr>
          <w:rFonts w:ascii="仿宋" w:eastAsia="仿宋" w:hAnsi="仿宋"/>
          <w:sz w:val="32"/>
          <w:szCs w:val="32"/>
        </w:rPr>
        <w:t>10.52公顷。</w:t>
      </w:r>
    </w:p>
    <w:p w14:paraId="04364852" w14:textId="59AAEFCE" w:rsidR="00D90C9E" w:rsidRPr="00436F4F" w:rsidRDefault="00000000">
      <w:pPr>
        <w:spacing w:afterLines="100" w:after="312" w:line="560" w:lineRule="exact"/>
        <w:jc w:val="center"/>
        <w:outlineLvl w:val="0"/>
        <w:rPr>
          <w:rFonts w:ascii="黑体" w:eastAsia="黑体" w:hAnsi="黑体" w:hint="eastAsia"/>
          <w:sz w:val="32"/>
          <w:szCs w:val="32"/>
        </w:rPr>
      </w:pPr>
      <w:r w:rsidRPr="00436F4F">
        <w:rPr>
          <w:rFonts w:ascii="黑体" w:eastAsia="黑体" w:hAnsi="黑体"/>
          <w:sz w:val="32"/>
          <w:szCs w:val="32"/>
        </w:rPr>
        <w:br w:type="column"/>
      </w:r>
      <w:bookmarkStart w:id="1" w:name="_Toc170137030"/>
      <w:r w:rsidRPr="00436F4F">
        <w:rPr>
          <w:rFonts w:ascii="黑体" w:eastAsia="黑体" w:hAnsi="黑体" w:hint="eastAsia"/>
          <w:sz w:val="32"/>
          <w:szCs w:val="32"/>
        </w:rPr>
        <w:lastRenderedPageBreak/>
        <w:t>第</w:t>
      </w:r>
      <w:r w:rsidR="00512336">
        <w:rPr>
          <w:rFonts w:ascii="黑体" w:eastAsia="黑体" w:hAnsi="黑体" w:hint="eastAsia"/>
          <w:sz w:val="32"/>
          <w:szCs w:val="32"/>
        </w:rPr>
        <w:t>二</w:t>
      </w:r>
      <w:r w:rsidRPr="00436F4F">
        <w:rPr>
          <w:rFonts w:ascii="黑体" w:eastAsia="黑体" w:hAnsi="黑体" w:hint="eastAsia"/>
          <w:sz w:val="32"/>
          <w:szCs w:val="32"/>
        </w:rPr>
        <w:t xml:space="preserve">章  </w:t>
      </w:r>
      <w:r w:rsidRPr="00436F4F">
        <w:rPr>
          <w:rFonts w:ascii="黑体" w:eastAsia="黑体" w:hAnsi="黑体"/>
          <w:sz w:val="32"/>
          <w:szCs w:val="32"/>
        </w:rPr>
        <w:t>保护区划</w:t>
      </w:r>
      <w:bookmarkEnd w:id="1"/>
    </w:p>
    <w:p w14:paraId="31812797" w14:textId="77777777" w:rsidR="00D90C9E" w:rsidRPr="00436F4F" w:rsidRDefault="00000000">
      <w:pPr>
        <w:pStyle w:val="aa"/>
        <w:numPr>
          <w:ilvl w:val="0"/>
          <w:numId w:val="2"/>
        </w:numPr>
        <w:spacing w:beforeLines="50" w:before="156" w:afterLines="50" w:after="156" w:line="560" w:lineRule="exact"/>
        <w:ind w:firstLineChars="0"/>
        <w:rPr>
          <w:rFonts w:ascii="仿宋" w:eastAsia="仿宋" w:hAnsi="仿宋" w:hint="eastAsia"/>
          <w:b/>
          <w:bCs/>
          <w:sz w:val="32"/>
          <w:szCs w:val="32"/>
        </w:rPr>
      </w:pPr>
      <w:bookmarkStart w:id="2" w:name="_Hlk170137634"/>
      <w:r w:rsidRPr="00436F4F">
        <w:rPr>
          <w:rFonts w:ascii="仿宋" w:eastAsia="仿宋" w:hAnsi="仿宋"/>
          <w:b/>
          <w:bCs/>
          <w:sz w:val="32"/>
          <w:szCs w:val="32"/>
        </w:rPr>
        <w:t>保护区划内容与界线</w:t>
      </w:r>
    </w:p>
    <w:p w14:paraId="42D88F5E" w14:textId="77777777" w:rsidR="00D90C9E" w:rsidRPr="00436F4F" w:rsidRDefault="00000000">
      <w:pPr>
        <w:spacing w:line="560" w:lineRule="exact"/>
        <w:ind w:leftChars="200" w:left="420" w:firstLineChars="200" w:firstLine="640"/>
        <w:rPr>
          <w:rFonts w:ascii="仿宋" w:eastAsia="仿宋" w:hAnsi="仿宋" w:hint="eastAsia"/>
          <w:sz w:val="32"/>
          <w:szCs w:val="32"/>
        </w:rPr>
      </w:pPr>
      <w:r w:rsidRPr="00436F4F">
        <w:rPr>
          <w:rFonts w:ascii="仿宋" w:eastAsia="仿宋" w:hAnsi="仿宋" w:hint="eastAsia"/>
          <w:sz w:val="32"/>
          <w:szCs w:val="32"/>
        </w:rPr>
        <w:t>规划七经街历史文化街区保护范围包括核心保护范围和建设控制地带界线，保护范围面积为</w:t>
      </w:r>
      <w:r w:rsidRPr="00436F4F">
        <w:rPr>
          <w:rFonts w:ascii="仿宋" w:eastAsia="仿宋" w:hAnsi="仿宋"/>
          <w:sz w:val="32"/>
          <w:szCs w:val="32"/>
        </w:rPr>
        <w:t>10.52公顷。</w:t>
      </w:r>
    </w:p>
    <w:p w14:paraId="0900D5E1" w14:textId="77777777" w:rsidR="00D90C9E" w:rsidRPr="00436F4F" w:rsidRDefault="00000000">
      <w:pPr>
        <w:spacing w:line="560" w:lineRule="exact"/>
        <w:ind w:leftChars="200" w:left="420" w:firstLineChars="200" w:firstLine="640"/>
        <w:rPr>
          <w:rFonts w:ascii="仿宋" w:eastAsia="仿宋" w:hAnsi="仿宋" w:hint="eastAsia"/>
          <w:sz w:val="32"/>
          <w:szCs w:val="32"/>
        </w:rPr>
      </w:pPr>
      <w:r w:rsidRPr="00436F4F">
        <w:rPr>
          <w:rFonts w:ascii="仿宋" w:eastAsia="仿宋" w:hAnsi="仿宋"/>
          <w:sz w:val="32"/>
          <w:szCs w:val="32"/>
        </w:rPr>
        <w:t>核心保护范围：</w:t>
      </w:r>
      <w:r w:rsidRPr="00436F4F">
        <w:rPr>
          <w:rFonts w:ascii="仿宋" w:eastAsia="仿宋" w:hAnsi="仿宋" w:hint="eastAsia"/>
          <w:sz w:val="32"/>
          <w:szCs w:val="32"/>
        </w:rPr>
        <w:t>七经街历史文化街区核心保护范围为西北至八经街及七经街、八经街街坊中部、七经街，东北至六纬路、五纬路、四纬路，东南至六经街及六经街、七经街街坊中部，西南至八纬路、六纬路。面积为</w:t>
      </w:r>
      <w:r w:rsidRPr="00436F4F">
        <w:rPr>
          <w:rFonts w:ascii="仿宋" w:eastAsia="仿宋" w:hAnsi="仿宋"/>
          <w:sz w:val="32"/>
          <w:szCs w:val="32"/>
        </w:rPr>
        <w:t>6.69公顷</w:t>
      </w:r>
      <w:r w:rsidRPr="00436F4F">
        <w:rPr>
          <w:rFonts w:ascii="仿宋" w:eastAsia="仿宋" w:hAnsi="仿宋" w:hint="eastAsia"/>
          <w:sz w:val="32"/>
          <w:szCs w:val="32"/>
        </w:rPr>
        <w:t>。</w:t>
      </w:r>
    </w:p>
    <w:p w14:paraId="0019CC38" w14:textId="77777777" w:rsidR="00D90C9E" w:rsidRPr="00436F4F" w:rsidRDefault="00000000">
      <w:pPr>
        <w:spacing w:line="560" w:lineRule="exact"/>
        <w:ind w:leftChars="200" w:left="420" w:firstLineChars="200" w:firstLine="640"/>
        <w:rPr>
          <w:rFonts w:ascii="仿宋" w:eastAsia="仿宋" w:hAnsi="仿宋" w:hint="eastAsia"/>
          <w:sz w:val="32"/>
          <w:szCs w:val="32"/>
        </w:rPr>
      </w:pPr>
      <w:r w:rsidRPr="00436F4F">
        <w:rPr>
          <w:rFonts w:ascii="仿宋" w:eastAsia="仿宋" w:hAnsi="仿宋"/>
          <w:sz w:val="32"/>
          <w:szCs w:val="32"/>
        </w:rPr>
        <w:t>建设控制地带：</w:t>
      </w:r>
      <w:bookmarkStart w:id="3" w:name="_Hlk170131309"/>
      <w:r w:rsidRPr="00436F4F">
        <w:rPr>
          <w:rFonts w:ascii="仿宋" w:eastAsia="仿宋" w:hAnsi="仿宋" w:hint="eastAsia"/>
          <w:sz w:val="32"/>
          <w:szCs w:val="32"/>
        </w:rPr>
        <w:t>街区规划红线范围内，核心保护范围之外划定为建设控制地带。建设控制地带面积为</w:t>
      </w:r>
      <w:r w:rsidRPr="00436F4F">
        <w:rPr>
          <w:rFonts w:ascii="仿宋" w:eastAsia="仿宋" w:hAnsi="仿宋"/>
          <w:sz w:val="32"/>
          <w:szCs w:val="32"/>
        </w:rPr>
        <w:t>3.83</w:t>
      </w:r>
      <w:r w:rsidRPr="00436F4F">
        <w:rPr>
          <w:rFonts w:ascii="仿宋" w:eastAsia="仿宋" w:hAnsi="仿宋" w:hint="eastAsia"/>
          <w:sz w:val="32"/>
          <w:szCs w:val="32"/>
        </w:rPr>
        <w:t>公顷</w:t>
      </w:r>
      <w:bookmarkEnd w:id="3"/>
      <w:r w:rsidRPr="00436F4F">
        <w:rPr>
          <w:rFonts w:ascii="仿宋" w:eastAsia="仿宋" w:hAnsi="仿宋" w:hint="eastAsia"/>
          <w:sz w:val="32"/>
          <w:szCs w:val="32"/>
        </w:rPr>
        <w:t>。</w:t>
      </w:r>
    </w:p>
    <w:p w14:paraId="78BC2BA6" w14:textId="77777777" w:rsidR="00D90C9E" w:rsidRPr="00436F4F" w:rsidRDefault="00000000">
      <w:pPr>
        <w:pStyle w:val="aa"/>
        <w:numPr>
          <w:ilvl w:val="0"/>
          <w:numId w:val="2"/>
        </w:numPr>
        <w:spacing w:beforeLines="50" w:before="156" w:afterLines="50" w:after="156" w:line="560" w:lineRule="exact"/>
        <w:ind w:firstLineChars="0"/>
        <w:rPr>
          <w:rFonts w:ascii="仿宋" w:eastAsia="仿宋" w:hAnsi="仿宋" w:hint="eastAsia"/>
          <w:b/>
          <w:bCs/>
          <w:sz w:val="32"/>
          <w:szCs w:val="32"/>
        </w:rPr>
      </w:pPr>
      <w:r w:rsidRPr="00436F4F">
        <w:rPr>
          <w:rFonts w:ascii="仿宋" w:eastAsia="仿宋" w:hAnsi="仿宋"/>
          <w:b/>
          <w:bCs/>
          <w:sz w:val="32"/>
          <w:szCs w:val="32"/>
        </w:rPr>
        <w:t>核心保护范围控制要求</w:t>
      </w:r>
    </w:p>
    <w:p w14:paraId="65E37F0F" w14:textId="77777777" w:rsidR="00D90C9E" w:rsidRPr="00436F4F" w:rsidRDefault="00000000">
      <w:pPr>
        <w:spacing w:line="560" w:lineRule="exact"/>
        <w:ind w:leftChars="200" w:left="420" w:firstLineChars="200" w:firstLine="640"/>
        <w:rPr>
          <w:rFonts w:ascii="仿宋" w:eastAsia="仿宋" w:hAnsi="仿宋" w:hint="eastAsia"/>
          <w:sz w:val="32"/>
          <w:szCs w:val="32"/>
        </w:rPr>
      </w:pPr>
      <w:bookmarkStart w:id="4" w:name="_Hlk135557425"/>
      <w:r w:rsidRPr="00436F4F">
        <w:rPr>
          <w:rFonts w:ascii="仿宋" w:eastAsia="仿宋" w:hAnsi="仿宋" w:hint="eastAsia"/>
          <w:sz w:val="32"/>
          <w:szCs w:val="32"/>
        </w:rPr>
        <w:t>按照《辽宁省历史文化名城名镇名村及历史文化街区保护管理暂行办法》（辽政办发〔</w:t>
      </w:r>
      <w:r w:rsidRPr="00436F4F">
        <w:rPr>
          <w:rFonts w:ascii="仿宋" w:eastAsia="仿宋" w:hAnsi="仿宋"/>
          <w:sz w:val="32"/>
          <w:szCs w:val="32"/>
        </w:rPr>
        <w:t>2017〕49号），在省级历史文化街区保护范围内禁止下列活动：</w:t>
      </w:r>
    </w:p>
    <w:p w14:paraId="638E3E62" w14:textId="77777777" w:rsidR="00D90C9E" w:rsidRPr="00436F4F" w:rsidRDefault="00000000">
      <w:pPr>
        <w:spacing w:line="560" w:lineRule="exact"/>
        <w:ind w:leftChars="200" w:left="420" w:firstLineChars="200" w:firstLine="640"/>
        <w:rPr>
          <w:rFonts w:ascii="仿宋" w:eastAsia="仿宋" w:hAnsi="仿宋" w:hint="eastAsia"/>
          <w:sz w:val="32"/>
          <w:szCs w:val="32"/>
        </w:rPr>
      </w:pPr>
      <w:r w:rsidRPr="00436F4F">
        <w:rPr>
          <w:rFonts w:ascii="仿宋" w:eastAsia="仿宋" w:hAnsi="仿宋" w:hint="eastAsia"/>
          <w:sz w:val="32"/>
          <w:szCs w:val="32"/>
        </w:rPr>
        <w:t>1.</w:t>
      </w:r>
      <w:r w:rsidRPr="00436F4F">
        <w:rPr>
          <w:rFonts w:ascii="仿宋" w:eastAsia="仿宋" w:hAnsi="仿宋"/>
          <w:sz w:val="32"/>
          <w:szCs w:val="32"/>
        </w:rPr>
        <w:t>开山、采石、开矿等破坏传统格局和历史风貌的活动；</w:t>
      </w:r>
    </w:p>
    <w:p w14:paraId="62FC30EF" w14:textId="77777777" w:rsidR="00D90C9E" w:rsidRPr="00436F4F" w:rsidRDefault="00000000">
      <w:pPr>
        <w:spacing w:line="560" w:lineRule="exact"/>
        <w:ind w:leftChars="200" w:left="420" w:firstLineChars="200" w:firstLine="640"/>
        <w:rPr>
          <w:rFonts w:ascii="仿宋" w:eastAsia="仿宋" w:hAnsi="仿宋" w:hint="eastAsia"/>
          <w:sz w:val="32"/>
          <w:szCs w:val="32"/>
        </w:rPr>
      </w:pPr>
      <w:r w:rsidRPr="00436F4F">
        <w:rPr>
          <w:rFonts w:ascii="仿宋" w:eastAsia="仿宋" w:hAnsi="仿宋" w:hint="eastAsia"/>
          <w:sz w:val="32"/>
          <w:szCs w:val="32"/>
        </w:rPr>
        <w:t>2.</w:t>
      </w:r>
      <w:r w:rsidRPr="00436F4F">
        <w:rPr>
          <w:rFonts w:ascii="仿宋" w:eastAsia="仿宋" w:hAnsi="仿宋"/>
          <w:sz w:val="32"/>
          <w:szCs w:val="32"/>
        </w:rPr>
        <w:t>占用保护规划确定保留的园林绿地、河湖水系、道路等；</w:t>
      </w:r>
    </w:p>
    <w:p w14:paraId="7FEE19E9" w14:textId="77777777" w:rsidR="00D90C9E" w:rsidRPr="00436F4F" w:rsidRDefault="00000000">
      <w:pPr>
        <w:spacing w:line="560" w:lineRule="exact"/>
        <w:ind w:leftChars="200" w:left="420" w:firstLineChars="200" w:firstLine="640"/>
        <w:rPr>
          <w:rFonts w:ascii="仿宋" w:eastAsia="仿宋" w:hAnsi="仿宋" w:hint="eastAsia"/>
          <w:sz w:val="32"/>
          <w:szCs w:val="32"/>
        </w:rPr>
      </w:pPr>
      <w:r w:rsidRPr="00436F4F">
        <w:rPr>
          <w:rFonts w:ascii="仿宋" w:eastAsia="仿宋" w:hAnsi="仿宋" w:hint="eastAsia"/>
          <w:sz w:val="32"/>
          <w:szCs w:val="32"/>
        </w:rPr>
        <w:t>3.</w:t>
      </w:r>
      <w:r w:rsidRPr="00436F4F">
        <w:rPr>
          <w:rFonts w:ascii="仿宋" w:eastAsia="仿宋" w:hAnsi="仿宋"/>
          <w:sz w:val="32"/>
          <w:szCs w:val="32"/>
        </w:rPr>
        <w:t>修建生产、储存爆炸性、易燃性、放射性、毒害性、腐蚀性物品的工厂、仓库等；</w:t>
      </w:r>
    </w:p>
    <w:p w14:paraId="6C64FEB8" w14:textId="77777777" w:rsidR="00D90C9E" w:rsidRPr="00436F4F" w:rsidRDefault="00000000">
      <w:pPr>
        <w:spacing w:line="560" w:lineRule="exact"/>
        <w:ind w:leftChars="200" w:left="420" w:firstLineChars="200" w:firstLine="640"/>
        <w:rPr>
          <w:rFonts w:ascii="仿宋" w:eastAsia="仿宋" w:hAnsi="仿宋" w:hint="eastAsia"/>
          <w:sz w:val="32"/>
          <w:szCs w:val="32"/>
        </w:rPr>
      </w:pPr>
      <w:r w:rsidRPr="00436F4F">
        <w:rPr>
          <w:rFonts w:ascii="仿宋" w:eastAsia="仿宋" w:hAnsi="仿宋" w:hint="eastAsia"/>
          <w:sz w:val="32"/>
          <w:szCs w:val="32"/>
        </w:rPr>
        <w:t>4.</w:t>
      </w:r>
      <w:r w:rsidRPr="00436F4F">
        <w:rPr>
          <w:rFonts w:ascii="仿宋" w:eastAsia="仿宋" w:hAnsi="仿宋"/>
          <w:sz w:val="32"/>
          <w:szCs w:val="32"/>
        </w:rPr>
        <w:t>修建损害传统风貌的建筑物、构筑物和其他设施；</w:t>
      </w:r>
    </w:p>
    <w:p w14:paraId="798CDB71" w14:textId="77777777" w:rsidR="00D90C9E" w:rsidRPr="00436F4F" w:rsidRDefault="00000000">
      <w:pPr>
        <w:spacing w:line="560" w:lineRule="exact"/>
        <w:ind w:leftChars="200" w:left="420" w:firstLineChars="200" w:firstLine="640"/>
        <w:rPr>
          <w:rFonts w:ascii="仿宋" w:eastAsia="仿宋" w:hAnsi="仿宋" w:hint="eastAsia"/>
          <w:sz w:val="32"/>
          <w:szCs w:val="32"/>
        </w:rPr>
      </w:pPr>
      <w:r w:rsidRPr="00436F4F">
        <w:rPr>
          <w:rFonts w:ascii="仿宋" w:eastAsia="仿宋" w:hAnsi="仿宋" w:hint="eastAsia"/>
          <w:sz w:val="32"/>
          <w:szCs w:val="32"/>
        </w:rPr>
        <w:t>5.</w:t>
      </w:r>
      <w:r w:rsidRPr="00436F4F">
        <w:rPr>
          <w:rFonts w:ascii="仿宋" w:eastAsia="仿宋" w:hAnsi="仿宋"/>
          <w:sz w:val="32"/>
          <w:szCs w:val="32"/>
        </w:rPr>
        <w:t>损毁保护规划确定保护的建筑物、构筑物及其他设施；</w:t>
      </w:r>
    </w:p>
    <w:p w14:paraId="2BCB6EF8" w14:textId="77777777" w:rsidR="00D90C9E" w:rsidRPr="00436F4F" w:rsidRDefault="00000000">
      <w:pPr>
        <w:spacing w:line="560" w:lineRule="exact"/>
        <w:ind w:leftChars="200" w:left="420" w:firstLineChars="200" w:firstLine="640"/>
        <w:rPr>
          <w:rFonts w:ascii="仿宋" w:eastAsia="仿宋" w:hAnsi="仿宋" w:hint="eastAsia"/>
          <w:sz w:val="32"/>
          <w:szCs w:val="32"/>
        </w:rPr>
      </w:pPr>
      <w:r w:rsidRPr="00436F4F">
        <w:rPr>
          <w:rFonts w:ascii="仿宋" w:eastAsia="仿宋" w:hAnsi="仿宋" w:hint="eastAsia"/>
          <w:sz w:val="32"/>
          <w:szCs w:val="32"/>
        </w:rPr>
        <w:t>6.</w:t>
      </w:r>
      <w:r w:rsidRPr="00436F4F">
        <w:rPr>
          <w:rFonts w:ascii="仿宋" w:eastAsia="仿宋" w:hAnsi="仿宋"/>
          <w:sz w:val="32"/>
          <w:szCs w:val="32"/>
        </w:rPr>
        <w:t>对保护规划确定保护的建筑物、构筑物进行改变原风貌的维修或者装饰；</w:t>
      </w:r>
    </w:p>
    <w:p w14:paraId="366CEFBE" w14:textId="77777777" w:rsidR="00D90C9E" w:rsidRPr="00436F4F" w:rsidRDefault="00000000">
      <w:pPr>
        <w:spacing w:line="560" w:lineRule="exact"/>
        <w:ind w:leftChars="200" w:left="420" w:firstLineChars="200" w:firstLine="640"/>
        <w:rPr>
          <w:rFonts w:ascii="仿宋" w:eastAsia="仿宋" w:hAnsi="仿宋" w:hint="eastAsia"/>
          <w:sz w:val="32"/>
          <w:szCs w:val="32"/>
        </w:rPr>
      </w:pPr>
      <w:r w:rsidRPr="00436F4F">
        <w:rPr>
          <w:rFonts w:ascii="仿宋" w:eastAsia="仿宋" w:hAnsi="仿宋" w:hint="eastAsia"/>
          <w:sz w:val="32"/>
          <w:szCs w:val="32"/>
        </w:rPr>
        <w:lastRenderedPageBreak/>
        <w:t>7.</w:t>
      </w:r>
      <w:r w:rsidRPr="00436F4F">
        <w:rPr>
          <w:rFonts w:ascii="仿宋" w:eastAsia="仿宋" w:hAnsi="仿宋"/>
          <w:sz w:val="32"/>
          <w:szCs w:val="32"/>
        </w:rPr>
        <w:t>设置破坏或者影响风貌的广告、标牌、招贴；</w:t>
      </w:r>
    </w:p>
    <w:p w14:paraId="0C362916" w14:textId="77777777" w:rsidR="00D90C9E" w:rsidRPr="00436F4F" w:rsidRDefault="00000000">
      <w:pPr>
        <w:spacing w:line="560" w:lineRule="exact"/>
        <w:ind w:leftChars="200" w:left="420" w:firstLineChars="200" w:firstLine="640"/>
        <w:rPr>
          <w:rFonts w:ascii="仿宋" w:eastAsia="仿宋" w:hAnsi="仿宋" w:hint="eastAsia"/>
          <w:sz w:val="32"/>
          <w:szCs w:val="32"/>
        </w:rPr>
      </w:pPr>
      <w:r w:rsidRPr="00436F4F">
        <w:rPr>
          <w:rFonts w:ascii="仿宋" w:eastAsia="仿宋" w:hAnsi="仿宋" w:hint="eastAsia"/>
          <w:sz w:val="32"/>
          <w:szCs w:val="32"/>
        </w:rPr>
        <w:t>8.</w:t>
      </w:r>
      <w:r w:rsidRPr="00436F4F">
        <w:rPr>
          <w:rFonts w:ascii="仿宋" w:eastAsia="仿宋" w:hAnsi="仿宋"/>
          <w:sz w:val="32"/>
          <w:szCs w:val="32"/>
        </w:rPr>
        <w:t>在历史建筑上</w:t>
      </w:r>
      <w:proofErr w:type="gramStart"/>
      <w:r w:rsidRPr="00436F4F">
        <w:rPr>
          <w:rFonts w:ascii="仿宋" w:eastAsia="仿宋" w:hAnsi="仿宋"/>
          <w:sz w:val="32"/>
          <w:szCs w:val="32"/>
        </w:rPr>
        <w:t>刻划</w:t>
      </w:r>
      <w:proofErr w:type="gramEnd"/>
      <w:r w:rsidRPr="00436F4F">
        <w:rPr>
          <w:rFonts w:ascii="仿宋" w:eastAsia="仿宋" w:hAnsi="仿宋"/>
          <w:sz w:val="32"/>
          <w:szCs w:val="32"/>
        </w:rPr>
        <w:t>、涂污；</w:t>
      </w:r>
    </w:p>
    <w:p w14:paraId="14D2FB66" w14:textId="77777777" w:rsidR="00D90C9E" w:rsidRPr="00436F4F" w:rsidRDefault="00000000">
      <w:pPr>
        <w:spacing w:line="560" w:lineRule="exact"/>
        <w:ind w:leftChars="200" w:left="420" w:firstLineChars="200" w:firstLine="640"/>
        <w:rPr>
          <w:rFonts w:ascii="仿宋" w:eastAsia="仿宋" w:hAnsi="仿宋" w:hint="eastAsia"/>
          <w:sz w:val="32"/>
          <w:szCs w:val="32"/>
        </w:rPr>
      </w:pPr>
      <w:r w:rsidRPr="00436F4F">
        <w:rPr>
          <w:rFonts w:ascii="仿宋" w:eastAsia="仿宋" w:hAnsi="仿宋" w:hint="eastAsia"/>
          <w:sz w:val="32"/>
          <w:szCs w:val="32"/>
        </w:rPr>
        <w:t>9.法律法规</w:t>
      </w:r>
      <w:r w:rsidRPr="00436F4F">
        <w:rPr>
          <w:rFonts w:ascii="仿宋" w:eastAsia="仿宋" w:hAnsi="仿宋"/>
          <w:sz w:val="32"/>
          <w:szCs w:val="32"/>
        </w:rPr>
        <w:t>禁止的其他行为。</w:t>
      </w:r>
    </w:p>
    <w:p w14:paraId="7D0339B0" w14:textId="77777777" w:rsidR="00D90C9E" w:rsidRPr="00436F4F" w:rsidRDefault="00000000">
      <w:pPr>
        <w:spacing w:line="560" w:lineRule="exact"/>
        <w:ind w:leftChars="200" w:left="420" w:firstLineChars="200" w:firstLine="640"/>
        <w:rPr>
          <w:rFonts w:ascii="仿宋" w:eastAsia="仿宋" w:hAnsi="仿宋" w:hint="eastAsia"/>
          <w:sz w:val="32"/>
          <w:szCs w:val="32"/>
        </w:rPr>
      </w:pPr>
      <w:r w:rsidRPr="00436F4F">
        <w:rPr>
          <w:rFonts w:ascii="仿宋" w:eastAsia="仿宋" w:hAnsi="仿宋" w:hint="eastAsia"/>
          <w:sz w:val="32"/>
          <w:szCs w:val="32"/>
        </w:rPr>
        <w:t>在省级历史文化街区保护范围内从事建设活动，应当符合保护规划的要求，不得损害历史文化遗产的真实性和完整性，不得对其传统格局和历史风貌造成破坏性影响。</w:t>
      </w:r>
    </w:p>
    <w:p w14:paraId="7FC919A2" w14:textId="77777777" w:rsidR="00D90C9E" w:rsidRPr="00436F4F" w:rsidRDefault="00000000">
      <w:pPr>
        <w:spacing w:line="560" w:lineRule="exact"/>
        <w:ind w:leftChars="200" w:left="420" w:firstLineChars="200" w:firstLine="640"/>
        <w:rPr>
          <w:rFonts w:ascii="仿宋" w:eastAsia="仿宋" w:hAnsi="仿宋" w:hint="eastAsia"/>
          <w:sz w:val="32"/>
          <w:szCs w:val="32"/>
        </w:rPr>
      </w:pPr>
      <w:r w:rsidRPr="00436F4F">
        <w:rPr>
          <w:rFonts w:ascii="仿宋" w:eastAsia="仿宋" w:hAnsi="仿宋" w:hint="eastAsia"/>
          <w:sz w:val="32"/>
          <w:szCs w:val="32"/>
        </w:rPr>
        <w:t>在省级历史文化街区核心保护范围内，不得进行新建、扩建活动。新建、扩建必要的基础设施和公共服务设施的，市、县级城乡规划主管部门在核发建设工程规划许可证、乡村建设规划许可证前，应当征求同级文物主管部门的意见。</w:t>
      </w:r>
    </w:p>
    <w:p w14:paraId="60E95010" w14:textId="77777777" w:rsidR="00D90C9E" w:rsidRPr="00436F4F" w:rsidRDefault="00000000">
      <w:pPr>
        <w:spacing w:line="560" w:lineRule="exact"/>
        <w:ind w:leftChars="200" w:left="420" w:firstLineChars="200" w:firstLine="640"/>
        <w:rPr>
          <w:rFonts w:ascii="仿宋" w:eastAsia="仿宋" w:hAnsi="仿宋" w:hint="eastAsia"/>
          <w:sz w:val="32"/>
          <w:szCs w:val="32"/>
        </w:rPr>
      </w:pPr>
      <w:r w:rsidRPr="00436F4F">
        <w:rPr>
          <w:rFonts w:ascii="仿宋" w:eastAsia="仿宋" w:hAnsi="仿宋" w:hint="eastAsia"/>
          <w:sz w:val="32"/>
          <w:szCs w:val="32"/>
        </w:rPr>
        <w:t>省级历史文化街区核心保护范围内的消防设施、消防通道，应当按照有关消防技术标准和规范设置。确因历史文化街区的保护需要，无法按照标准和规范设置的，由市、县级人民政府公安机关消防机构会同同级城乡规划主管部门制订相应的防火安全保障方案。</w:t>
      </w:r>
    </w:p>
    <w:bookmarkEnd w:id="4"/>
    <w:p w14:paraId="71B16B86" w14:textId="77777777" w:rsidR="00D90C9E" w:rsidRPr="00436F4F" w:rsidRDefault="00000000">
      <w:pPr>
        <w:pStyle w:val="aa"/>
        <w:numPr>
          <w:ilvl w:val="0"/>
          <w:numId w:val="2"/>
        </w:numPr>
        <w:spacing w:beforeLines="50" w:before="156" w:afterLines="50" w:after="156" w:line="560" w:lineRule="exact"/>
        <w:ind w:firstLineChars="0"/>
        <w:rPr>
          <w:rFonts w:ascii="仿宋" w:eastAsia="仿宋" w:hAnsi="仿宋" w:hint="eastAsia"/>
          <w:b/>
          <w:bCs/>
          <w:sz w:val="32"/>
          <w:szCs w:val="32"/>
        </w:rPr>
      </w:pPr>
      <w:r w:rsidRPr="00436F4F">
        <w:rPr>
          <w:rFonts w:ascii="仿宋" w:eastAsia="仿宋" w:hAnsi="仿宋"/>
          <w:b/>
          <w:bCs/>
          <w:sz w:val="32"/>
          <w:szCs w:val="32"/>
        </w:rPr>
        <w:t>建设控制地带控制要求</w:t>
      </w:r>
    </w:p>
    <w:p w14:paraId="3E76DB3B" w14:textId="77777777" w:rsidR="00D90C9E" w:rsidRPr="00436F4F" w:rsidRDefault="00000000">
      <w:pPr>
        <w:spacing w:line="560" w:lineRule="exact"/>
        <w:ind w:leftChars="200" w:left="420" w:firstLineChars="200" w:firstLine="640"/>
        <w:rPr>
          <w:rFonts w:ascii="仿宋" w:eastAsia="仿宋" w:hAnsi="仿宋" w:hint="eastAsia"/>
          <w:sz w:val="32"/>
          <w:szCs w:val="32"/>
        </w:rPr>
      </w:pPr>
      <w:r w:rsidRPr="00436F4F">
        <w:rPr>
          <w:rFonts w:ascii="仿宋" w:eastAsia="仿宋" w:hAnsi="仿宋" w:hint="eastAsia"/>
          <w:sz w:val="32"/>
          <w:szCs w:val="32"/>
        </w:rPr>
        <w:t>应严格按照《辽宁省历史文化名城名镇名村及历史文化街区保护管理暂行办法》（辽政办发〔</w:t>
      </w:r>
      <w:r w:rsidRPr="00436F4F">
        <w:rPr>
          <w:rFonts w:ascii="仿宋" w:eastAsia="仿宋" w:hAnsi="仿宋"/>
          <w:sz w:val="32"/>
          <w:szCs w:val="32"/>
        </w:rPr>
        <w:t>2017〕49号），严禁在省级历史文化街区保护范围内开展相关各类禁止活动。</w:t>
      </w:r>
    </w:p>
    <w:p w14:paraId="5A6D8D08" w14:textId="506A2CD6" w:rsidR="00D90C9E" w:rsidRPr="00436F4F" w:rsidRDefault="00000000">
      <w:pPr>
        <w:spacing w:line="560" w:lineRule="exact"/>
        <w:ind w:leftChars="200" w:left="420" w:firstLineChars="200" w:firstLine="640"/>
        <w:rPr>
          <w:rFonts w:ascii="仿宋" w:eastAsia="仿宋" w:hAnsi="仿宋" w:hint="eastAsia"/>
          <w:sz w:val="32"/>
          <w:szCs w:val="32"/>
        </w:rPr>
      </w:pPr>
      <w:r w:rsidRPr="00436F4F">
        <w:rPr>
          <w:rFonts w:ascii="仿宋" w:eastAsia="仿宋" w:hAnsi="仿宋" w:hint="eastAsia"/>
          <w:sz w:val="32"/>
          <w:szCs w:val="32"/>
        </w:rPr>
        <w:t>在省级历史文化名城、名镇、名村和历史文化街区建设控制地带内从事建设活动，应当符合保护规划的要求，不得损害历史文化遗产的真实性和完整性，不得对其传统格局和历史风貌造成破坏性影响</w:t>
      </w:r>
      <w:bookmarkEnd w:id="2"/>
      <w:r w:rsidRPr="00436F4F">
        <w:rPr>
          <w:rFonts w:ascii="仿宋" w:eastAsia="仿宋" w:hAnsi="仿宋" w:hint="eastAsia"/>
          <w:sz w:val="32"/>
          <w:szCs w:val="32"/>
        </w:rPr>
        <w:t>。</w:t>
      </w:r>
      <w:r w:rsidRPr="00436F4F">
        <w:rPr>
          <w:rFonts w:ascii="仿宋" w:eastAsia="仿宋" w:hAnsi="仿宋"/>
          <w:sz w:val="32"/>
          <w:szCs w:val="32"/>
        </w:rPr>
        <w:br w:type="page"/>
      </w:r>
    </w:p>
    <w:p w14:paraId="37C8503C" w14:textId="053A9E9E" w:rsidR="00D90C9E" w:rsidRPr="00436F4F" w:rsidRDefault="00000000">
      <w:pPr>
        <w:spacing w:afterLines="100" w:after="312" w:line="560" w:lineRule="exact"/>
        <w:jc w:val="center"/>
        <w:outlineLvl w:val="0"/>
        <w:rPr>
          <w:rFonts w:ascii="黑体" w:eastAsia="黑体" w:hAnsi="黑体" w:hint="eastAsia"/>
          <w:sz w:val="32"/>
          <w:szCs w:val="32"/>
        </w:rPr>
      </w:pPr>
      <w:bookmarkStart w:id="5" w:name="_Toc170137031"/>
      <w:r w:rsidRPr="00436F4F">
        <w:rPr>
          <w:rFonts w:ascii="黑体" w:eastAsia="黑体" w:hAnsi="黑体" w:hint="eastAsia"/>
          <w:sz w:val="32"/>
          <w:szCs w:val="32"/>
        </w:rPr>
        <w:lastRenderedPageBreak/>
        <w:t>第</w:t>
      </w:r>
      <w:r w:rsidR="00512336">
        <w:rPr>
          <w:rFonts w:ascii="黑体" w:eastAsia="黑体" w:hAnsi="黑体" w:hint="eastAsia"/>
          <w:sz w:val="32"/>
          <w:szCs w:val="32"/>
        </w:rPr>
        <w:t>三</w:t>
      </w:r>
      <w:r w:rsidRPr="00436F4F">
        <w:rPr>
          <w:rFonts w:ascii="黑体" w:eastAsia="黑体" w:hAnsi="黑体" w:hint="eastAsia"/>
          <w:sz w:val="32"/>
          <w:szCs w:val="32"/>
        </w:rPr>
        <w:t xml:space="preserve">章  </w:t>
      </w:r>
      <w:r w:rsidRPr="00436F4F">
        <w:rPr>
          <w:rFonts w:ascii="黑体" w:eastAsia="黑体" w:hAnsi="黑体"/>
          <w:sz w:val="32"/>
          <w:szCs w:val="32"/>
        </w:rPr>
        <w:t>总体格局保护</w:t>
      </w:r>
      <w:bookmarkEnd w:id="5"/>
    </w:p>
    <w:p w14:paraId="1ABAEFF5" w14:textId="77777777" w:rsidR="00D90C9E" w:rsidRPr="00436F4F" w:rsidRDefault="00000000">
      <w:pPr>
        <w:pStyle w:val="aa"/>
        <w:numPr>
          <w:ilvl w:val="0"/>
          <w:numId w:val="2"/>
        </w:numPr>
        <w:spacing w:beforeLines="50" w:before="156" w:afterLines="50" w:after="156" w:line="560" w:lineRule="exact"/>
        <w:ind w:firstLineChars="0"/>
        <w:rPr>
          <w:rFonts w:ascii="仿宋" w:eastAsia="仿宋" w:hAnsi="仿宋" w:hint="eastAsia"/>
          <w:b/>
          <w:bCs/>
          <w:sz w:val="32"/>
          <w:szCs w:val="32"/>
        </w:rPr>
      </w:pPr>
      <w:bookmarkStart w:id="6" w:name="_Hlk135557966"/>
      <w:r w:rsidRPr="00436F4F">
        <w:rPr>
          <w:rFonts w:ascii="仿宋" w:eastAsia="仿宋" w:hAnsi="仿宋"/>
          <w:b/>
          <w:bCs/>
          <w:sz w:val="32"/>
          <w:szCs w:val="32"/>
        </w:rPr>
        <w:t>空间形态保护</w:t>
      </w:r>
      <w:bookmarkEnd w:id="6"/>
    </w:p>
    <w:p w14:paraId="10943B89" w14:textId="77777777" w:rsidR="00D90C9E" w:rsidRPr="00436F4F" w:rsidRDefault="00000000">
      <w:pPr>
        <w:spacing w:line="560" w:lineRule="exact"/>
        <w:ind w:leftChars="200" w:left="420" w:firstLineChars="200" w:firstLine="640"/>
        <w:rPr>
          <w:rFonts w:ascii="仿宋" w:eastAsia="仿宋" w:hAnsi="仿宋" w:hint="eastAsia"/>
          <w:sz w:val="32"/>
          <w:szCs w:val="32"/>
        </w:rPr>
      </w:pPr>
      <w:bookmarkStart w:id="7" w:name="_Hlk135557973"/>
      <w:r w:rsidRPr="00436F4F">
        <w:rPr>
          <w:rFonts w:ascii="仿宋" w:eastAsia="仿宋" w:hAnsi="仿宋" w:hint="eastAsia"/>
          <w:sz w:val="32"/>
          <w:szCs w:val="32"/>
        </w:rPr>
        <w:t>规划保持原有的道路宽度、路网形态与尺度，延续传统的窄路密网的街巷格局与空间肌理。保护与街巷融合或相关的古树、台地、铺装等自然、历史环境要素。延续历史街巷的名称。</w:t>
      </w:r>
    </w:p>
    <w:bookmarkEnd w:id="7"/>
    <w:p w14:paraId="3DF6684F" w14:textId="77777777" w:rsidR="00D90C9E" w:rsidRPr="00436F4F" w:rsidRDefault="00000000">
      <w:pPr>
        <w:pStyle w:val="aa"/>
        <w:numPr>
          <w:ilvl w:val="0"/>
          <w:numId w:val="2"/>
        </w:numPr>
        <w:spacing w:beforeLines="50" w:before="156" w:afterLines="50" w:after="156" w:line="560" w:lineRule="exact"/>
        <w:ind w:firstLineChars="0"/>
        <w:rPr>
          <w:rFonts w:ascii="仿宋" w:eastAsia="仿宋" w:hAnsi="仿宋" w:hint="eastAsia"/>
          <w:b/>
          <w:bCs/>
          <w:sz w:val="32"/>
          <w:szCs w:val="32"/>
        </w:rPr>
      </w:pPr>
      <w:r w:rsidRPr="00436F4F">
        <w:rPr>
          <w:rFonts w:ascii="仿宋" w:eastAsia="仿宋" w:hAnsi="仿宋" w:hint="eastAsia"/>
          <w:b/>
          <w:bCs/>
          <w:sz w:val="32"/>
          <w:szCs w:val="32"/>
        </w:rPr>
        <w:t>建筑</w:t>
      </w:r>
      <w:r w:rsidRPr="00436F4F">
        <w:rPr>
          <w:rFonts w:ascii="仿宋" w:eastAsia="仿宋" w:hAnsi="仿宋"/>
          <w:b/>
          <w:bCs/>
          <w:sz w:val="32"/>
          <w:szCs w:val="32"/>
        </w:rPr>
        <w:t>风格控制</w:t>
      </w:r>
    </w:p>
    <w:p w14:paraId="310C753E" w14:textId="77777777" w:rsidR="00D90C9E" w:rsidRPr="00436F4F" w:rsidRDefault="00000000">
      <w:pPr>
        <w:spacing w:line="560" w:lineRule="exact"/>
        <w:ind w:leftChars="200" w:left="420" w:firstLineChars="200" w:firstLine="640"/>
        <w:rPr>
          <w:rFonts w:ascii="仿宋" w:eastAsia="仿宋" w:hAnsi="仿宋" w:hint="eastAsia"/>
          <w:sz w:val="32"/>
          <w:szCs w:val="32"/>
        </w:rPr>
      </w:pPr>
      <w:r w:rsidRPr="00436F4F">
        <w:rPr>
          <w:rFonts w:ascii="仿宋" w:eastAsia="仿宋" w:hAnsi="仿宋" w:hint="eastAsia"/>
          <w:sz w:val="32"/>
          <w:szCs w:val="32"/>
        </w:rPr>
        <w:t>区内的文物保护单位、历史建筑和传统风貌建筑以民国风格和传统民族风格为主，建筑结构多采用砖石混合，也有建筑采用了混凝土结构、并使用了木材、玻璃等建筑材料。在进行新建建筑或建筑立面改造时，应以近代折衷主义建筑风格为主，注重均衡和形式美，应注意与街区传统建筑风格相协调。</w:t>
      </w:r>
    </w:p>
    <w:p w14:paraId="529D3920" w14:textId="77777777" w:rsidR="00D90C9E" w:rsidRPr="00436F4F" w:rsidRDefault="00000000">
      <w:pPr>
        <w:spacing w:line="560" w:lineRule="exact"/>
        <w:rPr>
          <w:rFonts w:ascii="仿宋" w:eastAsia="仿宋" w:hAnsi="仿宋" w:hint="eastAsia"/>
          <w:sz w:val="32"/>
          <w:szCs w:val="32"/>
        </w:rPr>
      </w:pPr>
      <w:r w:rsidRPr="00436F4F">
        <w:rPr>
          <w:rFonts w:ascii="仿宋" w:eastAsia="仿宋" w:hAnsi="仿宋"/>
          <w:sz w:val="32"/>
          <w:szCs w:val="32"/>
        </w:rPr>
        <w:br w:type="page"/>
      </w:r>
    </w:p>
    <w:p w14:paraId="3101FD9D" w14:textId="227C4399" w:rsidR="00D90C9E" w:rsidRPr="00436F4F" w:rsidRDefault="00000000">
      <w:pPr>
        <w:spacing w:afterLines="100" w:after="312" w:line="560" w:lineRule="exact"/>
        <w:jc w:val="center"/>
        <w:outlineLvl w:val="0"/>
        <w:rPr>
          <w:rFonts w:ascii="黑体" w:eastAsia="黑体" w:hAnsi="黑体" w:hint="eastAsia"/>
          <w:sz w:val="32"/>
          <w:szCs w:val="32"/>
        </w:rPr>
      </w:pPr>
      <w:bookmarkStart w:id="8" w:name="_Toc170137033"/>
      <w:r w:rsidRPr="00436F4F">
        <w:rPr>
          <w:rFonts w:ascii="黑体" w:eastAsia="黑体" w:hAnsi="黑体" w:hint="eastAsia"/>
          <w:sz w:val="32"/>
          <w:szCs w:val="32"/>
        </w:rPr>
        <w:lastRenderedPageBreak/>
        <w:t>第</w:t>
      </w:r>
      <w:r w:rsidR="00512336">
        <w:rPr>
          <w:rFonts w:ascii="黑体" w:eastAsia="黑体" w:hAnsi="黑体" w:hint="eastAsia"/>
          <w:sz w:val="32"/>
          <w:szCs w:val="32"/>
        </w:rPr>
        <w:t>四</w:t>
      </w:r>
      <w:r w:rsidRPr="00436F4F">
        <w:rPr>
          <w:rFonts w:ascii="黑体" w:eastAsia="黑体" w:hAnsi="黑体" w:hint="eastAsia"/>
          <w:sz w:val="32"/>
          <w:szCs w:val="32"/>
        </w:rPr>
        <w:t xml:space="preserve">章  </w:t>
      </w:r>
      <w:bookmarkStart w:id="9" w:name="_Hlk135570448"/>
      <w:r w:rsidRPr="00436F4F">
        <w:rPr>
          <w:rFonts w:ascii="黑体" w:eastAsia="黑体" w:hAnsi="黑体"/>
          <w:sz w:val="32"/>
          <w:szCs w:val="32"/>
        </w:rPr>
        <w:t>风貌保护与引导</w:t>
      </w:r>
      <w:bookmarkEnd w:id="8"/>
      <w:bookmarkEnd w:id="9"/>
    </w:p>
    <w:p w14:paraId="346B2F20" w14:textId="77777777" w:rsidR="00D90C9E" w:rsidRPr="00436F4F" w:rsidRDefault="00000000">
      <w:pPr>
        <w:pStyle w:val="aa"/>
        <w:numPr>
          <w:ilvl w:val="0"/>
          <w:numId w:val="2"/>
        </w:numPr>
        <w:spacing w:beforeLines="50" w:before="156" w:afterLines="50" w:after="156" w:line="560" w:lineRule="exact"/>
        <w:ind w:firstLineChars="0"/>
        <w:rPr>
          <w:rFonts w:ascii="仿宋" w:eastAsia="仿宋" w:hAnsi="仿宋" w:hint="eastAsia"/>
          <w:b/>
          <w:bCs/>
          <w:sz w:val="32"/>
          <w:szCs w:val="32"/>
        </w:rPr>
      </w:pPr>
      <w:bookmarkStart w:id="10" w:name="_Hlk135570531"/>
      <w:r w:rsidRPr="00436F4F">
        <w:rPr>
          <w:rFonts w:ascii="仿宋" w:eastAsia="仿宋" w:hAnsi="仿宋"/>
          <w:b/>
          <w:bCs/>
          <w:sz w:val="32"/>
          <w:szCs w:val="32"/>
        </w:rPr>
        <w:t>建筑风格引导</w:t>
      </w:r>
      <w:bookmarkEnd w:id="10"/>
    </w:p>
    <w:p w14:paraId="0EFBB638" w14:textId="77777777" w:rsidR="00D90C9E" w:rsidRPr="00436F4F" w:rsidRDefault="00000000">
      <w:pPr>
        <w:spacing w:line="560" w:lineRule="exact"/>
        <w:ind w:leftChars="200" w:left="420" w:firstLineChars="200" w:firstLine="640"/>
        <w:rPr>
          <w:rFonts w:ascii="仿宋" w:eastAsia="仿宋" w:hAnsi="仿宋" w:hint="eastAsia"/>
          <w:sz w:val="32"/>
          <w:szCs w:val="32"/>
        </w:rPr>
      </w:pPr>
      <w:bookmarkStart w:id="11" w:name="_Hlk135570537"/>
      <w:r w:rsidRPr="00436F4F">
        <w:rPr>
          <w:rFonts w:ascii="仿宋" w:eastAsia="仿宋" w:hAnsi="仿宋" w:hint="eastAsia"/>
          <w:sz w:val="32"/>
          <w:szCs w:val="32"/>
        </w:rPr>
        <w:t>建筑风格应以现存文物建筑为标准。新建与整治建筑可适当采用现代工艺与材料，整体建筑风格与现状建筑相统一</w:t>
      </w:r>
      <w:bookmarkEnd w:id="11"/>
      <w:r w:rsidRPr="00436F4F">
        <w:rPr>
          <w:rFonts w:ascii="仿宋" w:eastAsia="仿宋" w:hAnsi="仿宋" w:hint="eastAsia"/>
          <w:sz w:val="32"/>
          <w:szCs w:val="32"/>
        </w:rPr>
        <w:t>。</w:t>
      </w:r>
    </w:p>
    <w:p w14:paraId="698A42C8" w14:textId="77777777" w:rsidR="00D90C9E" w:rsidRPr="00436F4F" w:rsidRDefault="00000000">
      <w:pPr>
        <w:pStyle w:val="aa"/>
        <w:numPr>
          <w:ilvl w:val="0"/>
          <w:numId w:val="2"/>
        </w:numPr>
        <w:spacing w:beforeLines="50" w:before="156" w:afterLines="50" w:after="156" w:line="560" w:lineRule="exact"/>
        <w:ind w:firstLineChars="0"/>
        <w:rPr>
          <w:rFonts w:ascii="仿宋" w:eastAsia="仿宋" w:hAnsi="仿宋" w:hint="eastAsia"/>
          <w:b/>
          <w:bCs/>
          <w:sz w:val="32"/>
          <w:szCs w:val="32"/>
        </w:rPr>
      </w:pPr>
      <w:bookmarkStart w:id="12" w:name="_Hlk135570635"/>
      <w:r w:rsidRPr="00436F4F">
        <w:rPr>
          <w:rFonts w:ascii="仿宋" w:eastAsia="仿宋" w:hAnsi="仿宋"/>
          <w:b/>
          <w:bCs/>
          <w:sz w:val="32"/>
          <w:szCs w:val="32"/>
        </w:rPr>
        <w:t>建筑色彩引导</w:t>
      </w:r>
      <w:bookmarkEnd w:id="12"/>
    </w:p>
    <w:p w14:paraId="7830D496" w14:textId="77777777" w:rsidR="00D90C9E" w:rsidRPr="00436F4F" w:rsidRDefault="00000000">
      <w:pPr>
        <w:spacing w:line="560" w:lineRule="exact"/>
        <w:ind w:leftChars="200" w:left="420" w:firstLineChars="200" w:firstLine="640"/>
        <w:rPr>
          <w:rFonts w:ascii="仿宋" w:eastAsia="仿宋" w:hAnsi="仿宋" w:hint="eastAsia"/>
          <w:sz w:val="32"/>
          <w:szCs w:val="32"/>
        </w:rPr>
      </w:pPr>
      <w:r w:rsidRPr="00436F4F">
        <w:rPr>
          <w:rFonts w:ascii="仿宋" w:eastAsia="仿宋" w:hAnsi="仿宋" w:hint="eastAsia"/>
          <w:sz w:val="32"/>
          <w:szCs w:val="32"/>
        </w:rPr>
        <w:t>建筑色彩引导重点保护七经街内原有的建筑色彩，原建筑以红砖灰瓦、灰砖灰瓦为主体色彩。街区内新建、改建建筑色彩与七经街主体色调协调统一。</w:t>
      </w:r>
    </w:p>
    <w:p w14:paraId="045867D8" w14:textId="77777777" w:rsidR="00D90C9E" w:rsidRPr="00436F4F" w:rsidRDefault="00000000">
      <w:pPr>
        <w:pStyle w:val="aa"/>
        <w:numPr>
          <w:ilvl w:val="0"/>
          <w:numId w:val="2"/>
        </w:numPr>
        <w:spacing w:beforeLines="50" w:before="156" w:afterLines="50" w:after="156" w:line="560" w:lineRule="exact"/>
        <w:ind w:firstLineChars="0"/>
        <w:rPr>
          <w:rFonts w:ascii="仿宋" w:eastAsia="仿宋" w:hAnsi="仿宋" w:hint="eastAsia"/>
          <w:b/>
          <w:bCs/>
          <w:sz w:val="32"/>
          <w:szCs w:val="32"/>
        </w:rPr>
      </w:pPr>
      <w:bookmarkStart w:id="13" w:name="_Hlk135570709"/>
      <w:r w:rsidRPr="00436F4F">
        <w:rPr>
          <w:rFonts w:ascii="仿宋" w:eastAsia="仿宋" w:hAnsi="仿宋"/>
          <w:b/>
          <w:bCs/>
          <w:sz w:val="32"/>
          <w:szCs w:val="32"/>
        </w:rPr>
        <w:t>建筑体量</w:t>
      </w:r>
      <w:bookmarkEnd w:id="13"/>
      <w:r w:rsidRPr="00436F4F">
        <w:rPr>
          <w:rFonts w:ascii="仿宋" w:eastAsia="仿宋" w:hAnsi="仿宋" w:hint="eastAsia"/>
          <w:b/>
          <w:bCs/>
          <w:sz w:val="32"/>
          <w:szCs w:val="32"/>
        </w:rPr>
        <w:t>引导</w:t>
      </w:r>
    </w:p>
    <w:p w14:paraId="4E948BEE" w14:textId="77777777" w:rsidR="00D90C9E" w:rsidRPr="00436F4F" w:rsidRDefault="00000000">
      <w:pPr>
        <w:spacing w:line="560" w:lineRule="exact"/>
        <w:ind w:leftChars="200" w:left="420" w:firstLineChars="200" w:firstLine="640"/>
        <w:rPr>
          <w:rFonts w:ascii="仿宋" w:eastAsia="仿宋" w:hAnsi="仿宋" w:hint="eastAsia"/>
          <w:sz w:val="32"/>
          <w:szCs w:val="32"/>
        </w:rPr>
      </w:pPr>
      <w:r w:rsidRPr="00436F4F">
        <w:rPr>
          <w:rFonts w:ascii="仿宋" w:eastAsia="仿宋" w:hAnsi="仿宋" w:hint="eastAsia"/>
          <w:sz w:val="32"/>
          <w:szCs w:val="32"/>
        </w:rPr>
        <w:t>街区新建、改建建筑体量应以小体量建筑为主，展现七经街传统空间肌理的布局形式。街区空间肌理应结合原有“口”字形院落围合式布局的街区形态。</w:t>
      </w:r>
    </w:p>
    <w:p w14:paraId="33C907B9" w14:textId="77777777" w:rsidR="00D90C9E" w:rsidRPr="00436F4F" w:rsidRDefault="00000000">
      <w:pPr>
        <w:pStyle w:val="aa"/>
        <w:numPr>
          <w:ilvl w:val="0"/>
          <w:numId w:val="2"/>
        </w:numPr>
        <w:spacing w:beforeLines="50" w:before="156" w:afterLines="50" w:after="156" w:line="560" w:lineRule="exact"/>
        <w:ind w:firstLineChars="0"/>
        <w:rPr>
          <w:rFonts w:ascii="仿宋" w:eastAsia="仿宋" w:hAnsi="仿宋" w:hint="eastAsia"/>
          <w:b/>
          <w:bCs/>
          <w:sz w:val="32"/>
          <w:szCs w:val="32"/>
        </w:rPr>
      </w:pPr>
      <w:r w:rsidRPr="00436F4F">
        <w:rPr>
          <w:rFonts w:ascii="仿宋" w:eastAsia="仿宋" w:hAnsi="仿宋" w:hint="eastAsia"/>
          <w:b/>
          <w:bCs/>
          <w:sz w:val="32"/>
          <w:szCs w:val="32"/>
        </w:rPr>
        <w:t>景观风貌指引</w:t>
      </w:r>
    </w:p>
    <w:p w14:paraId="423A0B04" w14:textId="77777777" w:rsidR="00D90C9E" w:rsidRPr="00436F4F" w:rsidRDefault="00000000">
      <w:pPr>
        <w:spacing w:line="560" w:lineRule="exact"/>
        <w:ind w:leftChars="200" w:left="420" w:firstLineChars="200" w:firstLine="640"/>
        <w:rPr>
          <w:rFonts w:ascii="仿宋" w:eastAsia="仿宋" w:hAnsi="仿宋" w:hint="eastAsia"/>
          <w:sz w:val="32"/>
          <w:szCs w:val="32"/>
        </w:rPr>
      </w:pPr>
      <w:r w:rsidRPr="00436F4F">
        <w:rPr>
          <w:rFonts w:ascii="仿宋" w:eastAsia="仿宋" w:hAnsi="仿宋" w:hint="eastAsia"/>
          <w:sz w:val="32"/>
          <w:szCs w:val="32"/>
        </w:rPr>
        <w:t>弘扬历史文化，严格控制道路两侧建筑高度、</w:t>
      </w:r>
      <w:proofErr w:type="gramStart"/>
      <w:r w:rsidRPr="00436F4F">
        <w:rPr>
          <w:rFonts w:ascii="仿宋" w:eastAsia="仿宋" w:hAnsi="仿宋" w:hint="eastAsia"/>
          <w:sz w:val="32"/>
          <w:szCs w:val="32"/>
        </w:rPr>
        <w:t>建筑退线距离</w:t>
      </w:r>
      <w:proofErr w:type="gramEnd"/>
      <w:r w:rsidRPr="00436F4F">
        <w:rPr>
          <w:rFonts w:ascii="仿宋" w:eastAsia="仿宋" w:hAnsi="仿宋" w:hint="eastAsia"/>
          <w:sz w:val="32"/>
          <w:szCs w:val="32"/>
        </w:rPr>
        <w:t>以及建筑色彩、风格，切实保护银杏树生长，着重体现银杏树特色景观资源。在局部地段增加街头绿地及广场等小型开放性空间，同时设计植入能够体现街道风格特色的小品设施、环境铺装。</w:t>
      </w:r>
    </w:p>
    <w:p w14:paraId="47C564E1" w14:textId="139FB311" w:rsidR="00D90C9E" w:rsidRPr="00436F4F" w:rsidRDefault="00000000">
      <w:pPr>
        <w:spacing w:afterLines="100" w:after="312" w:line="560" w:lineRule="exact"/>
        <w:jc w:val="center"/>
        <w:outlineLvl w:val="0"/>
        <w:rPr>
          <w:rFonts w:ascii="黑体" w:eastAsia="黑体" w:hAnsi="黑体" w:hint="eastAsia"/>
          <w:sz w:val="32"/>
          <w:szCs w:val="32"/>
        </w:rPr>
      </w:pPr>
      <w:r w:rsidRPr="00436F4F">
        <w:br w:type="column"/>
      </w:r>
      <w:bookmarkStart w:id="14" w:name="_Toc170137034"/>
      <w:r w:rsidRPr="00436F4F">
        <w:rPr>
          <w:rFonts w:ascii="黑体" w:eastAsia="黑体" w:hAnsi="黑体" w:hint="eastAsia"/>
          <w:sz w:val="32"/>
          <w:szCs w:val="32"/>
        </w:rPr>
        <w:lastRenderedPageBreak/>
        <w:t>第</w:t>
      </w:r>
      <w:r w:rsidR="00512336">
        <w:rPr>
          <w:rFonts w:ascii="黑体" w:eastAsia="黑体" w:hAnsi="黑体" w:hint="eastAsia"/>
          <w:sz w:val="32"/>
          <w:szCs w:val="32"/>
        </w:rPr>
        <w:t>五</w:t>
      </w:r>
      <w:r w:rsidRPr="00436F4F">
        <w:rPr>
          <w:rFonts w:ascii="黑体" w:eastAsia="黑体" w:hAnsi="黑体" w:hint="eastAsia"/>
          <w:sz w:val="32"/>
          <w:szCs w:val="32"/>
        </w:rPr>
        <w:t xml:space="preserve">章  </w:t>
      </w:r>
      <w:r w:rsidRPr="00436F4F">
        <w:rPr>
          <w:rFonts w:ascii="黑体" w:eastAsia="黑体" w:hAnsi="黑体"/>
          <w:sz w:val="32"/>
          <w:szCs w:val="32"/>
        </w:rPr>
        <w:t>发展利用</w:t>
      </w:r>
      <w:r w:rsidRPr="00436F4F">
        <w:rPr>
          <w:rFonts w:ascii="黑体" w:eastAsia="黑体" w:hAnsi="黑体" w:hint="eastAsia"/>
          <w:sz w:val="32"/>
          <w:szCs w:val="32"/>
        </w:rPr>
        <w:t>规划指引</w:t>
      </w:r>
      <w:bookmarkEnd w:id="14"/>
    </w:p>
    <w:p w14:paraId="7ABBF010" w14:textId="77777777" w:rsidR="00D90C9E" w:rsidRPr="00436F4F" w:rsidRDefault="00000000">
      <w:pPr>
        <w:pStyle w:val="aa"/>
        <w:numPr>
          <w:ilvl w:val="0"/>
          <w:numId w:val="2"/>
        </w:numPr>
        <w:spacing w:beforeLines="50" w:before="156" w:afterLines="50" w:after="156" w:line="560" w:lineRule="exact"/>
        <w:ind w:firstLineChars="0"/>
        <w:rPr>
          <w:rFonts w:ascii="仿宋" w:eastAsia="仿宋" w:hAnsi="仿宋" w:hint="eastAsia"/>
          <w:b/>
          <w:bCs/>
          <w:sz w:val="32"/>
          <w:szCs w:val="32"/>
        </w:rPr>
      </w:pPr>
      <w:r w:rsidRPr="00436F4F">
        <w:rPr>
          <w:rFonts w:ascii="仿宋" w:eastAsia="仿宋" w:hAnsi="仿宋"/>
          <w:b/>
          <w:bCs/>
          <w:sz w:val="32"/>
          <w:szCs w:val="32"/>
        </w:rPr>
        <w:t>发展定位</w:t>
      </w:r>
    </w:p>
    <w:p w14:paraId="16F59E56" w14:textId="77777777" w:rsidR="00D90C9E" w:rsidRPr="00436F4F" w:rsidRDefault="00000000">
      <w:pPr>
        <w:spacing w:line="560" w:lineRule="exact"/>
        <w:ind w:leftChars="200" w:left="420" w:firstLineChars="200" w:firstLine="640"/>
        <w:rPr>
          <w:rFonts w:ascii="仿宋" w:eastAsia="仿宋" w:hAnsi="仿宋" w:hint="eastAsia"/>
          <w:sz w:val="32"/>
          <w:szCs w:val="32"/>
        </w:rPr>
      </w:pPr>
      <w:r w:rsidRPr="00436F4F">
        <w:rPr>
          <w:rFonts w:ascii="仿宋" w:eastAsia="仿宋" w:hAnsi="仿宋" w:hint="eastAsia"/>
          <w:sz w:val="32"/>
          <w:szCs w:val="32"/>
        </w:rPr>
        <w:t>延续城市历史和文脉的历史记忆承载区；</w:t>
      </w:r>
    </w:p>
    <w:p w14:paraId="67C7FAEB" w14:textId="77777777" w:rsidR="00D90C9E" w:rsidRPr="00436F4F" w:rsidRDefault="00000000">
      <w:pPr>
        <w:spacing w:line="560" w:lineRule="exact"/>
        <w:ind w:leftChars="200" w:left="420" w:firstLineChars="200" w:firstLine="640"/>
        <w:rPr>
          <w:rFonts w:ascii="仿宋" w:eastAsia="仿宋" w:hAnsi="仿宋" w:hint="eastAsia"/>
          <w:sz w:val="32"/>
          <w:szCs w:val="32"/>
        </w:rPr>
      </w:pPr>
      <w:r w:rsidRPr="00436F4F">
        <w:rPr>
          <w:rFonts w:ascii="仿宋" w:eastAsia="仿宋" w:hAnsi="仿宋" w:hint="eastAsia"/>
          <w:sz w:val="32"/>
          <w:szCs w:val="32"/>
        </w:rPr>
        <w:t>红色文化特色的商业旅游休闲区；</w:t>
      </w:r>
    </w:p>
    <w:p w14:paraId="7DF1F39E" w14:textId="77777777" w:rsidR="00D90C9E" w:rsidRPr="00436F4F" w:rsidRDefault="00000000">
      <w:pPr>
        <w:spacing w:line="560" w:lineRule="exact"/>
        <w:ind w:leftChars="200" w:left="420" w:firstLineChars="200" w:firstLine="640"/>
        <w:rPr>
          <w:rFonts w:ascii="仿宋" w:eastAsia="仿宋" w:hAnsi="仿宋" w:hint="eastAsia"/>
          <w:sz w:val="32"/>
          <w:szCs w:val="32"/>
        </w:rPr>
      </w:pPr>
      <w:proofErr w:type="gramStart"/>
      <w:r w:rsidRPr="00436F4F">
        <w:rPr>
          <w:rFonts w:ascii="仿宋" w:eastAsia="仿宋" w:hAnsi="仿宋" w:hint="eastAsia"/>
          <w:sz w:val="32"/>
          <w:szCs w:val="32"/>
        </w:rPr>
        <w:t>红色东方</w:t>
      </w:r>
      <w:proofErr w:type="gramEnd"/>
      <w:r w:rsidRPr="00436F4F">
        <w:rPr>
          <w:rFonts w:ascii="仿宋" w:eastAsia="仿宋" w:hAnsi="仿宋" w:hint="eastAsia"/>
          <w:sz w:val="32"/>
          <w:szCs w:val="32"/>
        </w:rPr>
        <w:t>之城形象展示窗口。</w:t>
      </w:r>
    </w:p>
    <w:p w14:paraId="461BE3F7" w14:textId="77777777" w:rsidR="00D90C9E" w:rsidRPr="00436F4F" w:rsidRDefault="00000000">
      <w:pPr>
        <w:pStyle w:val="aa"/>
        <w:numPr>
          <w:ilvl w:val="0"/>
          <w:numId w:val="2"/>
        </w:numPr>
        <w:spacing w:beforeLines="50" w:before="156" w:afterLines="50" w:after="156" w:line="560" w:lineRule="exact"/>
        <w:ind w:firstLineChars="0"/>
        <w:rPr>
          <w:rFonts w:ascii="仿宋" w:eastAsia="仿宋" w:hAnsi="仿宋" w:hint="eastAsia"/>
          <w:b/>
          <w:bCs/>
          <w:sz w:val="32"/>
          <w:szCs w:val="32"/>
        </w:rPr>
      </w:pPr>
      <w:r w:rsidRPr="00436F4F">
        <w:rPr>
          <w:rFonts w:ascii="仿宋" w:eastAsia="仿宋" w:hAnsi="仿宋" w:hint="eastAsia"/>
          <w:b/>
          <w:bCs/>
          <w:sz w:val="32"/>
          <w:szCs w:val="32"/>
        </w:rPr>
        <w:t>功能分区</w:t>
      </w:r>
    </w:p>
    <w:p w14:paraId="37056667" w14:textId="77777777" w:rsidR="00D90C9E" w:rsidRPr="00436F4F" w:rsidRDefault="00000000">
      <w:pPr>
        <w:spacing w:line="560" w:lineRule="exact"/>
        <w:ind w:leftChars="200" w:left="420" w:firstLineChars="200" w:firstLine="640"/>
        <w:rPr>
          <w:rFonts w:hint="eastAsia"/>
        </w:rPr>
      </w:pPr>
      <w:r w:rsidRPr="00436F4F">
        <w:rPr>
          <w:rFonts w:ascii="仿宋" w:eastAsia="仿宋" w:hAnsi="仿宋" w:hint="eastAsia"/>
          <w:sz w:val="32"/>
          <w:szCs w:val="32"/>
        </w:rPr>
        <w:t>打造及凸显历史街区特色名片，传承街区活态遗产，盘活</w:t>
      </w:r>
      <w:proofErr w:type="gramStart"/>
      <w:r w:rsidRPr="00436F4F">
        <w:rPr>
          <w:rFonts w:ascii="仿宋" w:eastAsia="仿宋" w:hAnsi="仿宋" w:hint="eastAsia"/>
          <w:sz w:val="32"/>
          <w:szCs w:val="32"/>
        </w:rPr>
        <w:t>红色东方</w:t>
      </w:r>
      <w:proofErr w:type="gramEnd"/>
      <w:r w:rsidRPr="00436F4F">
        <w:rPr>
          <w:rFonts w:ascii="仿宋" w:eastAsia="仿宋" w:hAnsi="仿宋" w:hint="eastAsia"/>
          <w:sz w:val="32"/>
          <w:szCs w:val="32"/>
        </w:rPr>
        <w:t>之城历史文化资源。根据现有用地分布与街区功能需求，规划形成五大功能区域，包括</w:t>
      </w:r>
      <w:proofErr w:type="gramStart"/>
      <w:r w:rsidRPr="00436F4F">
        <w:rPr>
          <w:rFonts w:ascii="仿宋" w:eastAsia="仿宋" w:hAnsi="仿宋" w:hint="eastAsia"/>
          <w:sz w:val="32"/>
          <w:szCs w:val="32"/>
        </w:rPr>
        <w:t>文旅综合</w:t>
      </w:r>
      <w:proofErr w:type="gramEnd"/>
      <w:r w:rsidRPr="00436F4F">
        <w:rPr>
          <w:rFonts w:ascii="仿宋" w:eastAsia="仿宋" w:hAnsi="仿宋" w:hint="eastAsia"/>
          <w:sz w:val="32"/>
          <w:szCs w:val="32"/>
        </w:rPr>
        <w:t>服务区、文化创意区、文化教育区、</w:t>
      </w:r>
      <w:proofErr w:type="gramStart"/>
      <w:r w:rsidRPr="00436F4F">
        <w:rPr>
          <w:rFonts w:ascii="仿宋" w:eastAsia="仿宋" w:hAnsi="仿宋" w:hint="eastAsia"/>
          <w:sz w:val="32"/>
          <w:szCs w:val="32"/>
        </w:rPr>
        <w:t>文旅游览</w:t>
      </w:r>
      <w:proofErr w:type="gramEnd"/>
      <w:r w:rsidRPr="00436F4F">
        <w:rPr>
          <w:rFonts w:ascii="仿宋" w:eastAsia="仿宋" w:hAnsi="仿宋" w:hint="eastAsia"/>
          <w:sz w:val="32"/>
          <w:szCs w:val="32"/>
        </w:rPr>
        <w:t>商区、生活服务区。</w:t>
      </w:r>
    </w:p>
    <w:p w14:paraId="653657EE" w14:textId="77777777" w:rsidR="00D90C9E" w:rsidRPr="00436F4F" w:rsidRDefault="00000000">
      <w:pPr>
        <w:pStyle w:val="aa"/>
        <w:numPr>
          <w:ilvl w:val="0"/>
          <w:numId w:val="2"/>
        </w:numPr>
        <w:spacing w:beforeLines="50" w:before="156" w:afterLines="50" w:after="156" w:line="560" w:lineRule="exact"/>
        <w:ind w:firstLineChars="0"/>
        <w:rPr>
          <w:rFonts w:ascii="仿宋" w:eastAsia="仿宋" w:hAnsi="仿宋" w:hint="eastAsia"/>
          <w:b/>
          <w:bCs/>
          <w:sz w:val="32"/>
          <w:szCs w:val="32"/>
        </w:rPr>
      </w:pPr>
      <w:r w:rsidRPr="00436F4F">
        <w:rPr>
          <w:rFonts w:ascii="仿宋" w:eastAsia="仿宋" w:hAnsi="仿宋"/>
          <w:b/>
          <w:bCs/>
          <w:sz w:val="32"/>
          <w:szCs w:val="32"/>
        </w:rPr>
        <w:t>用地性质建议</w:t>
      </w:r>
    </w:p>
    <w:p w14:paraId="70D82F7B" w14:textId="77777777" w:rsidR="00D90C9E" w:rsidRPr="00436F4F" w:rsidRDefault="00000000">
      <w:pPr>
        <w:spacing w:line="560" w:lineRule="exact"/>
        <w:ind w:leftChars="200" w:left="420" w:firstLineChars="200" w:firstLine="640"/>
        <w:rPr>
          <w:rFonts w:ascii="仿宋" w:eastAsia="仿宋" w:hAnsi="仿宋" w:hint="eastAsia"/>
          <w:sz w:val="32"/>
          <w:szCs w:val="32"/>
        </w:rPr>
      </w:pPr>
      <w:r w:rsidRPr="00436F4F">
        <w:rPr>
          <w:rFonts w:ascii="仿宋" w:eastAsia="仿宋" w:hAnsi="仿宋" w:hint="eastAsia"/>
          <w:sz w:val="32"/>
          <w:szCs w:val="32"/>
        </w:rPr>
        <w:t>建议丹东市文化宫为文化用地，其余用地以商业用地、居住用地为主，可兼容公共管理与公共服务设施用地。</w:t>
      </w:r>
    </w:p>
    <w:p w14:paraId="30A282B6" w14:textId="77777777" w:rsidR="00D90C9E" w:rsidRPr="00436F4F" w:rsidRDefault="00000000">
      <w:pPr>
        <w:spacing w:line="560" w:lineRule="exact"/>
        <w:ind w:leftChars="200" w:left="420" w:firstLineChars="200" w:firstLine="640"/>
        <w:rPr>
          <w:rFonts w:ascii="仿宋" w:eastAsia="仿宋" w:hAnsi="仿宋" w:hint="eastAsia"/>
          <w:sz w:val="32"/>
          <w:szCs w:val="32"/>
        </w:rPr>
      </w:pPr>
      <w:r w:rsidRPr="00436F4F">
        <w:rPr>
          <w:rFonts w:ascii="仿宋" w:eastAsia="仿宋" w:hAnsi="仿宋" w:hint="eastAsia"/>
          <w:sz w:val="32"/>
          <w:szCs w:val="32"/>
        </w:rPr>
        <w:t>历史文化街区内部分地块可兼容多种用地性质指引如下。</w:t>
      </w:r>
    </w:p>
    <w:p w14:paraId="657D51DD" w14:textId="77777777" w:rsidR="00D90C9E" w:rsidRPr="00436F4F" w:rsidRDefault="00000000">
      <w:pPr>
        <w:spacing w:line="560" w:lineRule="exact"/>
        <w:ind w:leftChars="200" w:left="420" w:firstLineChars="200" w:firstLine="640"/>
        <w:rPr>
          <w:rFonts w:ascii="仿宋" w:eastAsia="仿宋" w:hAnsi="仿宋" w:hint="eastAsia"/>
          <w:sz w:val="32"/>
          <w:szCs w:val="32"/>
        </w:rPr>
      </w:pPr>
      <w:r w:rsidRPr="00436F4F">
        <w:rPr>
          <w:rFonts w:ascii="仿宋" w:eastAsia="仿宋" w:hAnsi="仿宋" w:hint="eastAsia"/>
          <w:sz w:val="32"/>
          <w:szCs w:val="32"/>
        </w:rPr>
        <w:t>1.</w:t>
      </w:r>
      <w:r w:rsidRPr="00436F4F">
        <w:rPr>
          <w:rFonts w:ascii="仿宋" w:eastAsia="仿宋" w:hAnsi="仿宋"/>
          <w:sz w:val="32"/>
          <w:szCs w:val="32"/>
        </w:rPr>
        <w:t>沿街商业地块：可兼容商务办公，以充分</w:t>
      </w:r>
      <w:proofErr w:type="gramStart"/>
      <w:r w:rsidRPr="00436F4F">
        <w:rPr>
          <w:rFonts w:ascii="仿宋" w:eastAsia="仿宋" w:hAnsi="仿宋"/>
          <w:sz w:val="32"/>
          <w:szCs w:val="32"/>
        </w:rPr>
        <w:t>利用街屋上层</w:t>
      </w:r>
      <w:proofErr w:type="gramEnd"/>
      <w:r w:rsidRPr="00436F4F">
        <w:rPr>
          <w:rFonts w:ascii="仿宋" w:eastAsia="仿宋" w:hAnsi="仿宋"/>
          <w:sz w:val="32"/>
          <w:szCs w:val="32"/>
        </w:rPr>
        <w:t>现状空置空间。</w:t>
      </w:r>
    </w:p>
    <w:p w14:paraId="13BA6BA5" w14:textId="77777777" w:rsidR="00D90C9E" w:rsidRPr="00436F4F" w:rsidRDefault="00000000">
      <w:pPr>
        <w:spacing w:line="560" w:lineRule="exact"/>
        <w:ind w:leftChars="200" w:left="420" w:firstLineChars="200" w:firstLine="640"/>
        <w:rPr>
          <w:rFonts w:ascii="仿宋" w:eastAsia="仿宋" w:hAnsi="仿宋" w:hint="eastAsia"/>
          <w:sz w:val="32"/>
          <w:szCs w:val="32"/>
        </w:rPr>
      </w:pPr>
      <w:r w:rsidRPr="00436F4F">
        <w:rPr>
          <w:rFonts w:ascii="仿宋" w:eastAsia="仿宋" w:hAnsi="仿宋" w:hint="eastAsia"/>
          <w:sz w:val="32"/>
          <w:szCs w:val="32"/>
        </w:rPr>
        <w:t>2.</w:t>
      </w:r>
      <w:r w:rsidRPr="00436F4F">
        <w:rPr>
          <w:rFonts w:ascii="仿宋" w:eastAsia="仿宋" w:hAnsi="仿宋"/>
          <w:sz w:val="32"/>
          <w:szCs w:val="32"/>
        </w:rPr>
        <w:t>大型商业地块：兼容文化设施用地，如原“丹东市朝鲜族饭店”建筑、丹东市丝绸大楼建筑、丹东市新华书店建筑，充分利用大型商业地块的公共空间，发展文化展示功能。</w:t>
      </w:r>
    </w:p>
    <w:p w14:paraId="71C0630B" w14:textId="77777777" w:rsidR="00D90C9E" w:rsidRPr="00436F4F" w:rsidRDefault="00000000">
      <w:pPr>
        <w:spacing w:line="560" w:lineRule="exact"/>
        <w:ind w:leftChars="200" w:left="420" w:firstLineChars="200" w:firstLine="640"/>
        <w:rPr>
          <w:rFonts w:ascii="仿宋" w:eastAsia="仿宋" w:hAnsi="仿宋" w:hint="eastAsia"/>
          <w:sz w:val="32"/>
          <w:szCs w:val="32"/>
        </w:rPr>
      </w:pPr>
      <w:r w:rsidRPr="00436F4F">
        <w:rPr>
          <w:rFonts w:ascii="仿宋" w:eastAsia="仿宋" w:hAnsi="仿宋" w:hint="eastAsia"/>
          <w:sz w:val="32"/>
          <w:szCs w:val="32"/>
        </w:rPr>
        <w:t>3.</w:t>
      </w:r>
      <w:r w:rsidRPr="00436F4F">
        <w:rPr>
          <w:rFonts w:ascii="仿宋" w:eastAsia="仿宋" w:hAnsi="仿宋"/>
          <w:sz w:val="32"/>
          <w:szCs w:val="32"/>
        </w:rPr>
        <w:t>文物古迹所在地块在修缮保护文物古迹基础上，可将其作为公共活动空间和公共设施充分利用</w:t>
      </w:r>
      <w:r w:rsidRPr="00436F4F">
        <w:rPr>
          <w:rFonts w:ascii="仿宋" w:eastAsia="仿宋" w:hAnsi="仿宋" w:hint="eastAsia"/>
          <w:sz w:val="32"/>
          <w:szCs w:val="32"/>
        </w:rPr>
        <w:t>。</w:t>
      </w:r>
    </w:p>
    <w:p w14:paraId="7CA48F7C" w14:textId="77777777" w:rsidR="00D90C9E" w:rsidRPr="00436F4F" w:rsidRDefault="00000000">
      <w:pPr>
        <w:spacing w:line="560" w:lineRule="exact"/>
        <w:ind w:leftChars="200" w:left="420" w:firstLineChars="200" w:firstLine="640"/>
        <w:rPr>
          <w:rFonts w:ascii="仿宋" w:eastAsia="仿宋" w:hAnsi="仿宋" w:hint="eastAsia"/>
          <w:sz w:val="32"/>
          <w:szCs w:val="32"/>
        </w:rPr>
      </w:pPr>
      <w:bookmarkStart w:id="15" w:name="_Hlk170135689"/>
      <w:r w:rsidRPr="00436F4F">
        <w:rPr>
          <w:rFonts w:ascii="仿宋" w:eastAsia="仿宋" w:hAnsi="仿宋" w:hint="eastAsia"/>
          <w:sz w:val="32"/>
          <w:szCs w:val="32"/>
        </w:rPr>
        <w:lastRenderedPageBreak/>
        <w:t>4.文化用地可兼容商业用地。</w:t>
      </w:r>
    </w:p>
    <w:bookmarkEnd w:id="15"/>
    <w:p w14:paraId="502176DD" w14:textId="77777777" w:rsidR="00D90C9E" w:rsidRPr="00436F4F" w:rsidRDefault="00000000">
      <w:pPr>
        <w:pStyle w:val="aa"/>
        <w:numPr>
          <w:ilvl w:val="0"/>
          <w:numId w:val="2"/>
        </w:numPr>
        <w:spacing w:beforeLines="50" w:before="156" w:afterLines="50" w:after="156" w:line="560" w:lineRule="exact"/>
        <w:ind w:firstLineChars="0"/>
        <w:rPr>
          <w:rFonts w:ascii="仿宋" w:eastAsia="仿宋" w:hAnsi="仿宋" w:hint="eastAsia"/>
          <w:b/>
          <w:bCs/>
          <w:sz w:val="32"/>
          <w:szCs w:val="32"/>
        </w:rPr>
      </w:pPr>
      <w:r w:rsidRPr="00436F4F">
        <w:rPr>
          <w:rFonts w:ascii="仿宋" w:eastAsia="仿宋" w:hAnsi="仿宋"/>
          <w:b/>
          <w:bCs/>
          <w:sz w:val="32"/>
          <w:szCs w:val="32"/>
        </w:rPr>
        <w:t>用地性质</w:t>
      </w:r>
    </w:p>
    <w:p w14:paraId="2ED9EF00" w14:textId="6F0FDE1B" w:rsidR="00D90C9E" w:rsidRPr="00436F4F" w:rsidRDefault="00000000">
      <w:pPr>
        <w:spacing w:line="560" w:lineRule="exact"/>
        <w:ind w:leftChars="200" w:left="420" w:firstLineChars="200" w:firstLine="640"/>
        <w:rPr>
          <w:rFonts w:ascii="仿宋" w:eastAsia="仿宋" w:hAnsi="仿宋" w:hint="eastAsia"/>
          <w:sz w:val="32"/>
          <w:szCs w:val="32"/>
        </w:rPr>
      </w:pPr>
      <w:r w:rsidRPr="00436F4F">
        <w:rPr>
          <w:rFonts w:ascii="仿宋" w:eastAsia="仿宋" w:hAnsi="仿宋" w:hint="eastAsia"/>
          <w:sz w:val="32"/>
          <w:szCs w:val="32"/>
        </w:rPr>
        <w:t>用地性质主要以文化用地、商业用地、居住用地为主。沿街商业地块可兼容商务办公，以充分</w:t>
      </w:r>
      <w:proofErr w:type="gramStart"/>
      <w:r w:rsidRPr="00436F4F">
        <w:rPr>
          <w:rFonts w:ascii="仿宋" w:eastAsia="仿宋" w:hAnsi="仿宋" w:hint="eastAsia"/>
          <w:sz w:val="32"/>
          <w:szCs w:val="32"/>
        </w:rPr>
        <w:t>利用街屋上层</w:t>
      </w:r>
      <w:proofErr w:type="gramEnd"/>
      <w:r w:rsidRPr="00436F4F">
        <w:rPr>
          <w:rFonts w:ascii="仿宋" w:eastAsia="仿宋" w:hAnsi="仿宋" w:hint="eastAsia"/>
          <w:sz w:val="32"/>
          <w:szCs w:val="32"/>
        </w:rPr>
        <w:t>现状空置空间；丹东市文化宫西北部城镇住宅用地兼容商业用地；大型商业地块兼容文化设施用地，发展文化展示功能。文物古迹所在地块在修缮保护文物古迹基础上，可将其作为公共活动空间和公共设施充分利用。各类用地指标详见附表</w:t>
      </w:r>
      <w:r w:rsidRPr="00436F4F">
        <w:rPr>
          <w:rFonts w:ascii="仿宋" w:eastAsia="仿宋" w:hAnsi="仿宋"/>
          <w:sz w:val="32"/>
          <w:szCs w:val="32"/>
        </w:rPr>
        <w:t>2。</w:t>
      </w:r>
    </w:p>
    <w:p w14:paraId="79B2B05C" w14:textId="77777777" w:rsidR="00D90C9E" w:rsidRPr="00436F4F" w:rsidRDefault="00000000">
      <w:pPr>
        <w:pStyle w:val="aa"/>
        <w:numPr>
          <w:ilvl w:val="0"/>
          <w:numId w:val="2"/>
        </w:numPr>
        <w:spacing w:beforeLines="50" w:before="156" w:afterLines="50" w:after="156" w:line="560" w:lineRule="exact"/>
        <w:ind w:firstLineChars="0"/>
        <w:rPr>
          <w:rFonts w:ascii="仿宋" w:eastAsia="仿宋" w:hAnsi="仿宋" w:hint="eastAsia"/>
          <w:b/>
          <w:bCs/>
          <w:sz w:val="32"/>
          <w:szCs w:val="32"/>
        </w:rPr>
      </w:pPr>
      <w:bookmarkStart w:id="16" w:name="_Hlk135571604"/>
      <w:r w:rsidRPr="00436F4F">
        <w:rPr>
          <w:rFonts w:ascii="仿宋" w:eastAsia="仿宋" w:hAnsi="仿宋"/>
          <w:b/>
          <w:bCs/>
          <w:sz w:val="32"/>
          <w:szCs w:val="32"/>
        </w:rPr>
        <w:t>建筑密度控制</w:t>
      </w:r>
      <w:bookmarkEnd w:id="16"/>
    </w:p>
    <w:p w14:paraId="57249FB3" w14:textId="77777777" w:rsidR="00D90C9E" w:rsidRPr="00436F4F" w:rsidRDefault="00000000">
      <w:pPr>
        <w:spacing w:line="560" w:lineRule="exact"/>
        <w:ind w:leftChars="200" w:left="420" w:firstLineChars="200" w:firstLine="640"/>
        <w:rPr>
          <w:rFonts w:ascii="仿宋" w:eastAsia="仿宋" w:hAnsi="仿宋" w:hint="eastAsia"/>
          <w:sz w:val="32"/>
          <w:szCs w:val="32"/>
        </w:rPr>
      </w:pPr>
      <w:r w:rsidRPr="00436F4F">
        <w:rPr>
          <w:rFonts w:ascii="仿宋" w:eastAsia="仿宋" w:hAnsi="仿宋" w:hint="eastAsia"/>
          <w:sz w:val="32"/>
          <w:szCs w:val="32"/>
        </w:rPr>
        <w:t>历史文化街区的更新建设应避免大体量建筑覆盖式开发，提倡建设丰富的开敞空间，保持适当的建筑密度。</w:t>
      </w:r>
    </w:p>
    <w:p w14:paraId="330F6D9F" w14:textId="77777777" w:rsidR="00D90C9E" w:rsidRPr="00436F4F" w:rsidRDefault="00000000">
      <w:pPr>
        <w:pStyle w:val="aa"/>
        <w:numPr>
          <w:ilvl w:val="0"/>
          <w:numId w:val="2"/>
        </w:numPr>
        <w:spacing w:beforeLines="50" w:before="156" w:afterLines="50" w:after="156" w:line="560" w:lineRule="exact"/>
        <w:ind w:firstLineChars="0"/>
        <w:rPr>
          <w:rFonts w:ascii="仿宋" w:eastAsia="仿宋" w:hAnsi="仿宋" w:hint="eastAsia"/>
          <w:b/>
          <w:bCs/>
          <w:sz w:val="32"/>
          <w:szCs w:val="32"/>
        </w:rPr>
      </w:pPr>
      <w:r w:rsidRPr="00436F4F">
        <w:rPr>
          <w:rFonts w:ascii="仿宋" w:eastAsia="仿宋" w:hAnsi="仿宋"/>
          <w:b/>
          <w:bCs/>
          <w:sz w:val="32"/>
          <w:szCs w:val="32"/>
        </w:rPr>
        <w:t>交通组织方式</w:t>
      </w:r>
    </w:p>
    <w:p w14:paraId="71ED2D33" w14:textId="77777777" w:rsidR="00D90C9E" w:rsidRPr="00436F4F" w:rsidRDefault="00000000">
      <w:pPr>
        <w:spacing w:line="560" w:lineRule="exact"/>
        <w:ind w:leftChars="200" w:left="420" w:firstLineChars="200" w:firstLine="640"/>
        <w:rPr>
          <w:rFonts w:ascii="仿宋" w:eastAsia="仿宋" w:hAnsi="仿宋" w:hint="eastAsia"/>
          <w:sz w:val="32"/>
          <w:szCs w:val="32"/>
        </w:rPr>
      </w:pPr>
      <w:r w:rsidRPr="00436F4F">
        <w:rPr>
          <w:rFonts w:ascii="仿宋" w:eastAsia="仿宋" w:hAnsi="仿宋" w:hint="eastAsia"/>
          <w:sz w:val="32"/>
          <w:szCs w:val="32"/>
        </w:rPr>
        <w:t>研究范围内形成七横六纵的格网式路网体系。主干路一条，为锦山大街；次干路两条，为四经街与十纬路；其余为支路。</w:t>
      </w:r>
      <w:proofErr w:type="gramStart"/>
      <w:r w:rsidRPr="00436F4F">
        <w:rPr>
          <w:rFonts w:ascii="仿宋" w:eastAsia="仿宋" w:hAnsi="仿宋" w:hint="eastAsia"/>
          <w:sz w:val="32"/>
          <w:szCs w:val="32"/>
        </w:rPr>
        <w:t>建议七经街</w:t>
      </w:r>
      <w:proofErr w:type="gramEnd"/>
      <w:r w:rsidRPr="00436F4F">
        <w:rPr>
          <w:rFonts w:ascii="仿宋" w:eastAsia="仿宋" w:hAnsi="仿宋" w:hint="eastAsia"/>
          <w:sz w:val="32"/>
          <w:szCs w:val="32"/>
        </w:rPr>
        <w:t>部分路段进行交通管制，打造为沉浸式演绎</w:t>
      </w:r>
      <w:proofErr w:type="gramStart"/>
      <w:r w:rsidRPr="00436F4F">
        <w:rPr>
          <w:rFonts w:ascii="仿宋" w:eastAsia="仿宋" w:hAnsi="仿宋" w:hint="eastAsia"/>
          <w:sz w:val="32"/>
          <w:szCs w:val="32"/>
        </w:rPr>
        <w:t>及文旅休闲</w:t>
      </w:r>
      <w:proofErr w:type="gramEnd"/>
      <w:r w:rsidRPr="00436F4F">
        <w:rPr>
          <w:rFonts w:ascii="仿宋" w:eastAsia="仿宋" w:hAnsi="仿宋" w:hint="eastAsia"/>
          <w:sz w:val="32"/>
          <w:szCs w:val="32"/>
        </w:rPr>
        <w:t>步行街区；规划停车场</w:t>
      </w:r>
      <w:r w:rsidRPr="00436F4F">
        <w:rPr>
          <w:rFonts w:ascii="仿宋" w:eastAsia="仿宋" w:hAnsi="仿宋"/>
          <w:sz w:val="32"/>
          <w:szCs w:val="32"/>
        </w:rPr>
        <w:t>5处</w:t>
      </w:r>
      <w:r w:rsidRPr="00436F4F">
        <w:rPr>
          <w:rFonts w:ascii="仿宋" w:eastAsia="仿宋" w:hAnsi="仿宋" w:hint="eastAsia"/>
          <w:sz w:val="32"/>
          <w:szCs w:val="32"/>
        </w:rPr>
        <w:t>（涵盖地下停车场），积极促进停车设施对外开放</w:t>
      </w:r>
      <w:r w:rsidRPr="00436F4F">
        <w:rPr>
          <w:rFonts w:ascii="仿宋" w:eastAsia="仿宋" w:hAnsi="仿宋"/>
          <w:sz w:val="32"/>
          <w:szCs w:val="32"/>
        </w:rPr>
        <w:t>。</w:t>
      </w:r>
    </w:p>
    <w:p w14:paraId="32EBDF76" w14:textId="77777777" w:rsidR="00D90C9E" w:rsidRPr="00436F4F" w:rsidRDefault="00000000">
      <w:pPr>
        <w:spacing w:line="560" w:lineRule="exact"/>
        <w:ind w:leftChars="200" w:left="420" w:firstLineChars="200" w:firstLine="640"/>
        <w:rPr>
          <w:rFonts w:ascii="仿宋" w:eastAsia="仿宋" w:hAnsi="仿宋" w:hint="eastAsia"/>
          <w:sz w:val="32"/>
          <w:szCs w:val="32"/>
        </w:rPr>
      </w:pPr>
      <w:r w:rsidRPr="00436F4F">
        <w:rPr>
          <w:rFonts w:ascii="仿宋" w:eastAsia="仿宋" w:hAnsi="仿宋" w:hint="eastAsia"/>
          <w:sz w:val="32"/>
          <w:szCs w:val="32"/>
        </w:rPr>
        <w:t>历史文化街区的规划红线宽度按国土空间总体规划确定。</w:t>
      </w:r>
    </w:p>
    <w:p w14:paraId="1DE874EE" w14:textId="77777777" w:rsidR="00D90C9E" w:rsidRPr="00436F4F" w:rsidRDefault="00000000">
      <w:pPr>
        <w:pStyle w:val="aa"/>
        <w:numPr>
          <w:ilvl w:val="0"/>
          <w:numId w:val="2"/>
        </w:numPr>
        <w:spacing w:beforeLines="50" w:before="156" w:afterLines="50" w:after="156" w:line="560" w:lineRule="exact"/>
        <w:ind w:firstLineChars="0"/>
        <w:rPr>
          <w:rFonts w:ascii="仿宋" w:eastAsia="仿宋" w:hAnsi="仿宋" w:hint="eastAsia"/>
          <w:b/>
          <w:bCs/>
          <w:sz w:val="32"/>
          <w:szCs w:val="32"/>
        </w:rPr>
      </w:pPr>
      <w:r w:rsidRPr="00436F4F">
        <w:rPr>
          <w:rFonts w:ascii="仿宋" w:eastAsia="仿宋" w:hAnsi="仿宋"/>
          <w:b/>
          <w:bCs/>
          <w:sz w:val="32"/>
          <w:szCs w:val="32"/>
        </w:rPr>
        <w:t>旅游公共服务设施布局指引</w:t>
      </w:r>
    </w:p>
    <w:p w14:paraId="79DA97BD" w14:textId="77777777" w:rsidR="00D90C9E" w:rsidRPr="00436F4F" w:rsidRDefault="00000000">
      <w:pPr>
        <w:spacing w:line="560" w:lineRule="exact"/>
        <w:ind w:leftChars="200" w:left="420" w:firstLineChars="200" w:firstLine="640"/>
        <w:rPr>
          <w:rFonts w:ascii="仿宋" w:eastAsia="仿宋" w:hAnsi="仿宋" w:hint="eastAsia"/>
          <w:sz w:val="32"/>
          <w:szCs w:val="32"/>
        </w:rPr>
      </w:pPr>
      <w:r w:rsidRPr="00436F4F">
        <w:rPr>
          <w:rFonts w:ascii="仿宋" w:eastAsia="仿宋" w:hAnsi="仿宋" w:hint="eastAsia"/>
          <w:sz w:val="32"/>
          <w:szCs w:val="32"/>
        </w:rPr>
        <w:t>七经街历史文化街区内控制的公共服务设施包括街区配套服务设施、文物设施和公共交通设施，具体规划布置一处街</w:t>
      </w:r>
      <w:r w:rsidRPr="00436F4F">
        <w:rPr>
          <w:rFonts w:ascii="仿宋" w:eastAsia="仿宋" w:hAnsi="仿宋" w:hint="eastAsia"/>
          <w:sz w:val="32"/>
          <w:szCs w:val="32"/>
        </w:rPr>
        <w:lastRenderedPageBreak/>
        <w:t>区维护管理中心及街区综合服务中心，</w:t>
      </w:r>
      <w:r w:rsidRPr="00436F4F">
        <w:rPr>
          <w:rFonts w:ascii="仿宋" w:eastAsia="仿宋" w:hAnsi="仿宋"/>
          <w:sz w:val="32"/>
          <w:szCs w:val="32"/>
        </w:rPr>
        <w:t>10处文物景点</w:t>
      </w:r>
      <w:r w:rsidRPr="00436F4F">
        <w:rPr>
          <w:rFonts w:ascii="仿宋" w:eastAsia="仿宋" w:hAnsi="仿宋" w:hint="eastAsia"/>
          <w:sz w:val="32"/>
          <w:szCs w:val="32"/>
        </w:rPr>
        <w:t>。规划区内部构建游览路线和多个核心游览节点，路线设计统筹考虑娱乐文化、饮食文化、商业文化、社会文化、红色文化等历史资源。</w:t>
      </w:r>
    </w:p>
    <w:p w14:paraId="51FC203A" w14:textId="77777777" w:rsidR="00D90C9E" w:rsidRPr="00436F4F" w:rsidRDefault="00000000">
      <w:pPr>
        <w:pStyle w:val="aa"/>
        <w:numPr>
          <w:ilvl w:val="0"/>
          <w:numId w:val="2"/>
        </w:numPr>
        <w:spacing w:beforeLines="50" w:before="156" w:afterLines="50" w:after="156" w:line="560" w:lineRule="exact"/>
        <w:ind w:firstLineChars="0"/>
        <w:rPr>
          <w:rFonts w:ascii="仿宋" w:eastAsia="仿宋" w:hAnsi="仿宋" w:hint="eastAsia"/>
          <w:b/>
          <w:bCs/>
          <w:sz w:val="32"/>
          <w:szCs w:val="32"/>
        </w:rPr>
      </w:pPr>
      <w:r w:rsidRPr="00436F4F">
        <w:rPr>
          <w:rFonts w:ascii="仿宋" w:eastAsia="仿宋" w:hAnsi="仿宋"/>
          <w:b/>
          <w:bCs/>
          <w:sz w:val="32"/>
          <w:szCs w:val="32"/>
        </w:rPr>
        <w:t>绿地设施布局规划</w:t>
      </w:r>
    </w:p>
    <w:p w14:paraId="506D2092" w14:textId="77777777" w:rsidR="00D90C9E" w:rsidRPr="00436F4F" w:rsidRDefault="00000000">
      <w:pPr>
        <w:spacing w:line="560" w:lineRule="exact"/>
        <w:ind w:leftChars="200" w:left="420" w:firstLineChars="200" w:firstLine="640"/>
        <w:rPr>
          <w:rFonts w:ascii="仿宋" w:eastAsia="仿宋" w:hAnsi="仿宋" w:hint="eastAsia"/>
          <w:sz w:val="32"/>
          <w:szCs w:val="32"/>
        </w:rPr>
      </w:pPr>
      <w:r w:rsidRPr="00436F4F">
        <w:rPr>
          <w:rFonts w:ascii="仿宋" w:eastAsia="仿宋" w:hAnsi="仿宋" w:hint="eastAsia"/>
          <w:sz w:val="32"/>
          <w:szCs w:val="32"/>
        </w:rPr>
        <w:t>挖掘特色节点，于文化宫、劳动宫及可用小空间打造口袋公园，利用灌木、地被、花卉等低矮植物对历史建筑的界面进行美化，景观作为配景，将视线引向历史建筑，凸显街区文化内涵；适当结合建筑业态，融入休闲、娱乐、外摆功能，形成供人驻足观赏、休憩交往的多功能休闲空间。切实保护银杏树生长，着重体现银杏树特色景观资源。</w:t>
      </w:r>
    </w:p>
    <w:p w14:paraId="0587502B" w14:textId="77777777" w:rsidR="00D90C9E" w:rsidRPr="00436F4F" w:rsidRDefault="00000000">
      <w:pPr>
        <w:pStyle w:val="aa"/>
        <w:numPr>
          <w:ilvl w:val="0"/>
          <w:numId w:val="2"/>
        </w:numPr>
        <w:spacing w:beforeLines="50" w:before="156" w:afterLines="50" w:after="156" w:line="560" w:lineRule="exact"/>
        <w:ind w:firstLineChars="0"/>
        <w:rPr>
          <w:rFonts w:ascii="仿宋" w:eastAsia="仿宋" w:hAnsi="仿宋" w:hint="eastAsia"/>
          <w:b/>
          <w:bCs/>
          <w:sz w:val="32"/>
          <w:szCs w:val="32"/>
        </w:rPr>
      </w:pPr>
      <w:r w:rsidRPr="00436F4F">
        <w:rPr>
          <w:rFonts w:ascii="仿宋" w:eastAsia="仿宋" w:hAnsi="仿宋"/>
          <w:b/>
          <w:bCs/>
          <w:sz w:val="32"/>
          <w:szCs w:val="32"/>
        </w:rPr>
        <w:t>文化遗产保护与利用</w:t>
      </w:r>
    </w:p>
    <w:p w14:paraId="331B2DE8" w14:textId="77777777" w:rsidR="00D90C9E" w:rsidRPr="00436F4F" w:rsidRDefault="00000000">
      <w:pPr>
        <w:spacing w:line="560" w:lineRule="exact"/>
        <w:ind w:leftChars="200" w:left="420" w:firstLineChars="200" w:firstLine="640"/>
        <w:rPr>
          <w:rFonts w:ascii="仿宋" w:eastAsia="仿宋" w:hAnsi="仿宋" w:hint="eastAsia"/>
          <w:sz w:val="32"/>
          <w:szCs w:val="32"/>
        </w:rPr>
      </w:pPr>
      <w:r w:rsidRPr="00436F4F">
        <w:rPr>
          <w:rFonts w:ascii="仿宋" w:eastAsia="仿宋" w:hAnsi="仿宋" w:hint="eastAsia"/>
          <w:sz w:val="32"/>
          <w:szCs w:val="32"/>
        </w:rPr>
        <w:t>建设历史文化</w:t>
      </w:r>
      <w:proofErr w:type="gramStart"/>
      <w:r w:rsidRPr="00436F4F">
        <w:rPr>
          <w:rFonts w:ascii="仿宋" w:eastAsia="仿宋" w:hAnsi="仿宋" w:hint="eastAsia"/>
          <w:sz w:val="32"/>
          <w:szCs w:val="32"/>
        </w:rPr>
        <w:t>街区文旅中心</w:t>
      </w:r>
      <w:proofErr w:type="gramEnd"/>
      <w:r w:rsidRPr="00436F4F">
        <w:rPr>
          <w:rFonts w:ascii="仿宋" w:eastAsia="仿宋" w:hAnsi="仿宋" w:hint="eastAsia"/>
          <w:sz w:val="32"/>
          <w:szCs w:val="32"/>
        </w:rPr>
        <w:t>。进一步丰富文化宫地块功能，建设为街区综合服务中心，为旅游者提供接待、住宿、休息、餐饮、交通、娱乐、购物等服务。</w:t>
      </w:r>
    </w:p>
    <w:p w14:paraId="34BCDE2C" w14:textId="77777777" w:rsidR="00D90C9E" w:rsidRPr="00436F4F" w:rsidRDefault="00000000">
      <w:pPr>
        <w:spacing w:line="560" w:lineRule="exact"/>
        <w:ind w:leftChars="200" w:left="420" w:firstLineChars="200" w:firstLine="640"/>
        <w:rPr>
          <w:rFonts w:ascii="仿宋" w:eastAsia="仿宋" w:hAnsi="仿宋" w:hint="eastAsia"/>
          <w:sz w:val="32"/>
          <w:szCs w:val="32"/>
        </w:rPr>
      </w:pPr>
      <w:r w:rsidRPr="00436F4F">
        <w:rPr>
          <w:rFonts w:ascii="仿宋" w:eastAsia="仿宋" w:hAnsi="仿宋" w:hint="eastAsia"/>
          <w:sz w:val="32"/>
          <w:szCs w:val="32"/>
        </w:rPr>
        <w:t>打造红色教育基地。基于劳动宫既有功能，拓展红色教育</w:t>
      </w:r>
      <w:proofErr w:type="gramStart"/>
      <w:r w:rsidRPr="00436F4F">
        <w:rPr>
          <w:rFonts w:ascii="仿宋" w:eastAsia="仿宋" w:hAnsi="仿宋" w:hint="eastAsia"/>
          <w:sz w:val="32"/>
          <w:szCs w:val="32"/>
        </w:rPr>
        <w:t>研</w:t>
      </w:r>
      <w:proofErr w:type="gramEnd"/>
      <w:r w:rsidRPr="00436F4F">
        <w:rPr>
          <w:rFonts w:ascii="仿宋" w:eastAsia="仿宋" w:hAnsi="仿宋" w:hint="eastAsia"/>
          <w:sz w:val="32"/>
          <w:szCs w:val="32"/>
        </w:rPr>
        <w:t>学、深化和拓展思想教育功能，开展文化遗产保护方面的培训和各类保护活动的宣传，增强历史文化认同感和自豪感。</w:t>
      </w:r>
    </w:p>
    <w:p w14:paraId="4CA3FD00" w14:textId="77777777" w:rsidR="00D90C9E" w:rsidRPr="00436F4F" w:rsidRDefault="00000000">
      <w:pPr>
        <w:spacing w:line="560" w:lineRule="exact"/>
        <w:ind w:leftChars="200" w:left="420" w:firstLineChars="200" w:firstLine="640"/>
        <w:rPr>
          <w:rFonts w:ascii="仿宋" w:eastAsia="仿宋" w:hAnsi="仿宋" w:hint="eastAsia"/>
          <w:sz w:val="32"/>
          <w:szCs w:val="32"/>
        </w:rPr>
      </w:pPr>
      <w:r w:rsidRPr="00436F4F">
        <w:rPr>
          <w:rFonts w:ascii="仿宋" w:eastAsia="仿宋" w:hAnsi="仿宋" w:hint="eastAsia"/>
          <w:sz w:val="32"/>
          <w:szCs w:val="32"/>
        </w:rPr>
        <w:t>形成丰富的主题展馆线路。进一步丰富丹东市邮电局旧址、原“安东电报电话局”旧址建筑、原“辽东人民广播电台”旧址建筑、原“丹东市朝鲜族饭店”建筑、丹东市丝绸大楼建筑等建筑功能，挖掘其历史故事，增设文化展览空间，建设为各</w:t>
      </w:r>
      <w:r w:rsidRPr="00436F4F">
        <w:rPr>
          <w:rFonts w:ascii="仿宋" w:eastAsia="仿宋" w:hAnsi="仿宋" w:hint="eastAsia"/>
          <w:sz w:val="32"/>
          <w:szCs w:val="32"/>
        </w:rPr>
        <w:lastRenderedPageBreak/>
        <w:t>具特色的主题展馆。</w:t>
      </w:r>
    </w:p>
    <w:p w14:paraId="4A2DB99F" w14:textId="77777777" w:rsidR="00D90C9E" w:rsidRPr="00436F4F" w:rsidRDefault="00000000">
      <w:pPr>
        <w:spacing w:line="560" w:lineRule="exact"/>
        <w:ind w:leftChars="200" w:left="420" w:firstLineChars="200" w:firstLine="640"/>
        <w:rPr>
          <w:rFonts w:ascii="仿宋" w:eastAsia="仿宋" w:hAnsi="仿宋" w:hint="eastAsia"/>
          <w:sz w:val="32"/>
          <w:szCs w:val="32"/>
        </w:rPr>
      </w:pPr>
      <w:r w:rsidRPr="00436F4F">
        <w:rPr>
          <w:rFonts w:ascii="仿宋" w:eastAsia="仿宋" w:hAnsi="仿宋" w:hint="eastAsia"/>
          <w:sz w:val="32"/>
          <w:szCs w:val="32"/>
        </w:rPr>
        <w:t>积极探索陈列展示、文创产业。盘活闲置的房屋，引导打造传统手工艺活态展示馆，以优惠租金邀请工艺美术大师、“非遗”传承人进驻馆内，常年提供手工艺体验活动。丰富丹东市新华书店建筑功能，融入艺术展、新书签售、新品发布会等前沿、时尚活动。</w:t>
      </w:r>
    </w:p>
    <w:p w14:paraId="5736F3AF" w14:textId="77777777" w:rsidR="00D90C9E" w:rsidRPr="00436F4F" w:rsidRDefault="00000000">
      <w:pPr>
        <w:spacing w:line="560" w:lineRule="exact"/>
        <w:ind w:leftChars="200" w:left="420" w:firstLineChars="200" w:firstLine="640"/>
        <w:rPr>
          <w:rFonts w:ascii="仿宋" w:eastAsia="仿宋" w:hAnsi="仿宋" w:hint="eastAsia"/>
          <w:sz w:val="32"/>
          <w:szCs w:val="32"/>
        </w:rPr>
      </w:pPr>
      <w:r w:rsidRPr="00436F4F">
        <w:rPr>
          <w:rFonts w:ascii="仿宋" w:eastAsia="仿宋" w:hAnsi="仿宋" w:hint="eastAsia"/>
          <w:sz w:val="32"/>
          <w:szCs w:val="32"/>
        </w:rPr>
        <w:t>建设沉浸式文化旅游街区。建议对七纬路部分路段分时封闭，建设为彰显</w:t>
      </w:r>
      <w:proofErr w:type="gramStart"/>
      <w:r w:rsidRPr="00436F4F">
        <w:rPr>
          <w:rFonts w:ascii="仿宋" w:eastAsia="仿宋" w:hAnsi="仿宋" w:hint="eastAsia"/>
          <w:sz w:val="32"/>
          <w:szCs w:val="32"/>
        </w:rPr>
        <w:t>红色东方</w:t>
      </w:r>
      <w:proofErr w:type="gramEnd"/>
      <w:r w:rsidRPr="00436F4F">
        <w:rPr>
          <w:rFonts w:ascii="仿宋" w:eastAsia="仿宋" w:hAnsi="仿宋" w:hint="eastAsia"/>
          <w:sz w:val="32"/>
          <w:szCs w:val="32"/>
        </w:rPr>
        <w:t>之城的沉浸式文化旅游步行街区，建设沉浸式红色文化设施，策划开展与街区历史文化底蕴匹配的相关文化活动，以点带面，通过步行街的辐射带动，推动流通创新，繁荣城市经济，促进城市发展。</w:t>
      </w:r>
    </w:p>
    <w:p w14:paraId="722F6221" w14:textId="77777777" w:rsidR="00D90C9E" w:rsidRPr="00436F4F" w:rsidRDefault="00000000">
      <w:pPr>
        <w:pStyle w:val="aa"/>
        <w:numPr>
          <w:ilvl w:val="0"/>
          <w:numId w:val="2"/>
        </w:numPr>
        <w:spacing w:beforeLines="50" w:before="156" w:afterLines="50" w:after="156" w:line="560" w:lineRule="exact"/>
        <w:ind w:firstLineChars="0"/>
        <w:rPr>
          <w:rFonts w:ascii="仿宋" w:eastAsia="仿宋" w:hAnsi="仿宋" w:hint="eastAsia"/>
          <w:b/>
          <w:bCs/>
          <w:sz w:val="32"/>
          <w:szCs w:val="32"/>
        </w:rPr>
      </w:pPr>
      <w:r w:rsidRPr="00436F4F">
        <w:rPr>
          <w:rFonts w:ascii="仿宋" w:eastAsia="仿宋" w:hAnsi="仿宋"/>
          <w:b/>
          <w:bCs/>
          <w:sz w:val="32"/>
          <w:szCs w:val="32"/>
        </w:rPr>
        <w:t>景观环境引导</w:t>
      </w:r>
    </w:p>
    <w:p w14:paraId="1ED478DD" w14:textId="77777777" w:rsidR="00D90C9E" w:rsidRPr="00436F4F" w:rsidRDefault="00000000">
      <w:pPr>
        <w:spacing w:line="560" w:lineRule="exact"/>
        <w:ind w:leftChars="200" w:left="420" w:firstLineChars="200" w:firstLine="640"/>
        <w:rPr>
          <w:rFonts w:ascii="仿宋" w:eastAsia="仿宋" w:hAnsi="仿宋" w:hint="eastAsia"/>
          <w:sz w:val="32"/>
          <w:szCs w:val="32"/>
        </w:rPr>
      </w:pPr>
      <w:bookmarkStart w:id="17" w:name="_Hlk135572708"/>
      <w:r w:rsidRPr="00436F4F">
        <w:rPr>
          <w:rFonts w:ascii="仿宋" w:eastAsia="仿宋" w:hAnsi="仿宋"/>
          <w:sz w:val="32"/>
          <w:szCs w:val="32"/>
        </w:rPr>
        <w:t>环境设施</w:t>
      </w:r>
      <w:r w:rsidRPr="00436F4F">
        <w:rPr>
          <w:rFonts w:ascii="仿宋" w:eastAsia="仿宋" w:hAnsi="仿宋" w:hint="eastAsia"/>
          <w:sz w:val="32"/>
          <w:szCs w:val="32"/>
        </w:rPr>
        <w:t>。对七经街内标识进行整体设计，并在环境设施、引导系统、情景雕塑等小品设施给予应用和体现，展现街区文化，提升整体环境品质。街区内的垃圾箱、电话亭、座椅、路灯等设施宜用木质或仿木材料，并采用中式的风格和色彩，与街区整体风貌相协调。</w:t>
      </w:r>
    </w:p>
    <w:p w14:paraId="582D66EA" w14:textId="77777777" w:rsidR="00D90C9E" w:rsidRPr="00436F4F" w:rsidRDefault="00000000">
      <w:pPr>
        <w:spacing w:line="560" w:lineRule="exact"/>
        <w:ind w:leftChars="200" w:left="420" w:firstLineChars="200" w:firstLine="640"/>
        <w:rPr>
          <w:rFonts w:ascii="仿宋" w:eastAsia="仿宋" w:hAnsi="仿宋" w:hint="eastAsia"/>
          <w:sz w:val="32"/>
          <w:szCs w:val="32"/>
        </w:rPr>
      </w:pPr>
      <w:r w:rsidRPr="00436F4F">
        <w:rPr>
          <w:rFonts w:ascii="仿宋" w:eastAsia="仿宋" w:hAnsi="仿宋"/>
          <w:sz w:val="32"/>
          <w:szCs w:val="32"/>
        </w:rPr>
        <w:t>街路铺装</w:t>
      </w:r>
      <w:r w:rsidRPr="00436F4F">
        <w:rPr>
          <w:rFonts w:ascii="仿宋" w:eastAsia="仿宋" w:hAnsi="仿宋" w:hint="eastAsia"/>
          <w:sz w:val="32"/>
          <w:szCs w:val="32"/>
        </w:rPr>
        <w:t>。街区内宜采用青石板和条的铺装形式，营造出富有历史感步行环境，与街区整体风貌环境相协调；景观节点处可通过地面标志表达文化内涵，加强地面引导。</w:t>
      </w:r>
    </w:p>
    <w:p w14:paraId="60D1F46D" w14:textId="77777777" w:rsidR="00D90C9E" w:rsidRPr="00436F4F" w:rsidRDefault="00000000">
      <w:pPr>
        <w:spacing w:line="560" w:lineRule="exact"/>
        <w:ind w:leftChars="200" w:left="420" w:firstLineChars="200" w:firstLine="640"/>
        <w:rPr>
          <w:rFonts w:ascii="仿宋" w:eastAsia="仿宋" w:hAnsi="仿宋" w:hint="eastAsia"/>
          <w:sz w:val="32"/>
          <w:szCs w:val="32"/>
        </w:rPr>
      </w:pPr>
      <w:r w:rsidRPr="00436F4F">
        <w:rPr>
          <w:rFonts w:ascii="仿宋" w:eastAsia="仿宋" w:hAnsi="仿宋"/>
          <w:sz w:val="32"/>
          <w:szCs w:val="32"/>
        </w:rPr>
        <w:t>广告牌匾</w:t>
      </w:r>
      <w:r w:rsidRPr="00436F4F">
        <w:rPr>
          <w:rFonts w:ascii="仿宋" w:eastAsia="仿宋" w:hAnsi="仿宋" w:hint="eastAsia"/>
          <w:sz w:val="32"/>
          <w:szCs w:val="32"/>
        </w:rPr>
        <w:t>。街区内的广告牌匾以不遮挡建筑主立面和重要景观细部为原则，色彩、形式与建筑风格及周边环境协调。</w:t>
      </w:r>
    </w:p>
    <w:p w14:paraId="192EDB2E" w14:textId="0DBE9A97" w:rsidR="00D90C9E" w:rsidRPr="00436F4F" w:rsidRDefault="00000000" w:rsidP="00512336">
      <w:pPr>
        <w:spacing w:line="560" w:lineRule="exact"/>
        <w:ind w:leftChars="200" w:left="420" w:firstLineChars="200" w:firstLine="640"/>
        <w:rPr>
          <w:rFonts w:ascii="黑体" w:eastAsia="黑体" w:hAnsi="黑体" w:hint="eastAsia"/>
          <w:sz w:val="32"/>
          <w:szCs w:val="32"/>
        </w:rPr>
      </w:pPr>
      <w:r w:rsidRPr="00436F4F">
        <w:rPr>
          <w:rFonts w:ascii="仿宋" w:eastAsia="仿宋" w:hAnsi="仿宋"/>
          <w:sz w:val="32"/>
          <w:szCs w:val="32"/>
        </w:rPr>
        <w:t>建筑外部设施</w:t>
      </w:r>
      <w:r w:rsidRPr="00436F4F">
        <w:rPr>
          <w:rFonts w:ascii="仿宋" w:eastAsia="仿宋" w:hAnsi="仿宋" w:hint="eastAsia"/>
          <w:sz w:val="32"/>
          <w:szCs w:val="32"/>
        </w:rPr>
        <w:t>。街区内的空调外机、太阳能热水器等建筑</w:t>
      </w:r>
      <w:r w:rsidRPr="00436F4F">
        <w:rPr>
          <w:rFonts w:ascii="仿宋" w:eastAsia="仿宋" w:hAnsi="仿宋" w:hint="eastAsia"/>
          <w:sz w:val="32"/>
          <w:szCs w:val="32"/>
        </w:rPr>
        <w:lastRenderedPageBreak/>
        <w:t>外部设施的储存和遮挡部件的材料色彩风格应与所在建筑相一致，避免现代化设备过多裸露破坏街区整体景观与风貌。</w:t>
      </w:r>
      <w:bookmarkEnd w:id="17"/>
    </w:p>
    <w:p w14:paraId="2883150F" w14:textId="4B163611" w:rsidR="00D90C9E" w:rsidRPr="00436F4F" w:rsidRDefault="00000000" w:rsidP="00182407">
      <w:pPr>
        <w:spacing w:line="400" w:lineRule="exact"/>
        <w:jc w:val="center"/>
        <w:outlineLvl w:val="0"/>
        <w:rPr>
          <w:rFonts w:ascii="仿宋" w:eastAsia="仿宋" w:hAnsi="仿宋" w:hint="eastAsia"/>
          <w:b/>
          <w:bCs/>
          <w:sz w:val="32"/>
          <w:szCs w:val="32"/>
        </w:rPr>
      </w:pPr>
      <w:r w:rsidRPr="00436F4F">
        <w:rPr>
          <w:rFonts w:ascii="黑体" w:eastAsia="黑体" w:hAnsi="黑体"/>
          <w:sz w:val="32"/>
          <w:szCs w:val="32"/>
        </w:rPr>
        <w:br w:type="column"/>
      </w:r>
      <w:r w:rsidRPr="00436F4F">
        <w:rPr>
          <w:rFonts w:ascii="仿宋" w:eastAsia="仿宋" w:hAnsi="仿宋" w:hint="eastAsia"/>
          <w:b/>
          <w:bCs/>
          <w:sz w:val="32"/>
          <w:szCs w:val="32"/>
        </w:rPr>
        <w:lastRenderedPageBreak/>
        <w:t>附表</w:t>
      </w:r>
      <w:r w:rsidRPr="00436F4F">
        <w:rPr>
          <w:rFonts w:ascii="仿宋" w:eastAsia="仿宋" w:hAnsi="仿宋"/>
          <w:b/>
          <w:bCs/>
          <w:sz w:val="32"/>
          <w:szCs w:val="32"/>
        </w:rPr>
        <w:t xml:space="preserve">1  </w:t>
      </w:r>
      <w:r w:rsidRPr="00436F4F">
        <w:rPr>
          <w:rFonts w:ascii="仿宋" w:eastAsia="仿宋" w:hAnsi="仿宋" w:hint="eastAsia"/>
          <w:b/>
          <w:bCs/>
          <w:sz w:val="32"/>
          <w:szCs w:val="32"/>
        </w:rPr>
        <w:t>七经街</w:t>
      </w:r>
      <w:r w:rsidRPr="00436F4F">
        <w:rPr>
          <w:rFonts w:ascii="仿宋" w:eastAsia="仿宋" w:hAnsi="仿宋"/>
          <w:b/>
          <w:bCs/>
          <w:sz w:val="32"/>
          <w:szCs w:val="32"/>
        </w:rPr>
        <w:t>历史文化街区</w:t>
      </w:r>
      <w:r w:rsidRPr="00436F4F">
        <w:rPr>
          <w:rFonts w:ascii="仿宋" w:eastAsia="仿宋" w:hAnsi="仿宋" w:hint="eastAsia"/>
          <w:b/>
          <w:bCs/>
          <w:sz w:val="32"/>
          <w:szCs w:val="32"/>
        </w:rPr>
        <w:t>文保单位、历史建筑一览表</w:t>
      </w:r>
    </w:p>
    <w:p w14:paraId="47CB9AE5" w14:textId="77777777" w:rsidR="00D90C9E" w:rsidRPr="00436F4F" w:rsidRDefault="00000000" w:rsidP="00182407">
      <w:pPr>
        <w:spacing w:line="400" w:lineRule="exact"/>
        <w:jc w:val="center"/>
        <w:rPr>
          <w:rFonts w:ascii="仿宋" w:eastAsia="仿宋" w:hAnsi="仿宋" w:hint="eastAsia"/>
          <w:b/>
          <w:bCs/>
          <w:sz w:val="32"/>
          <w:szCs w:val="32"/>
        </w:rPr>
      </w:pPr>
      <w:r w:rsidRPr="00436F4F">
        <w:rPr>
          <w:rFonts w:ascii="仿宋" w:eastAsia="仿宋" w:hAnsi="仿宋" w:hint="eastAsia"/>
          <w:b/>
          <w:bCs/>
          <w:sz w:val="28"/>
          <w:szCs w:val="28"/>
        </w:rPr>
        <w:t>七经街文物保护单位汇总表</w:t>
      </w:r>
    </w:p>
    <w:tbl>
      <w:tblPr>
        <w:tblStyle w:val="a8"/>
        <w:tblpPr w:leftFromText="180" w:rightFromText="180" w:vertAnchor="text" w:horzAnchor="page" w:tblpX="1393" w:tblpY="150"/>
        <w:tblW w:w="5000" w:type="pct"/>
        <w:tblLook w:val="04A0" w:firstRow="1" w:lastRow="0" w:firstColumn="1" w:lastColumn="0" w:noHBand="0" w:noVBand="1"/>
      </w:tblPr>
      <w:tblGrid>
        <w:gridCol w:w="498"/>
        <w:gridCol w:w="2351"/>
        <w:gridCol w:w="1223"/>
        <w:gridCol w:w="2104"/>
        <w:gridCol w:w="1040"/>
        <w:gridCol w:w="977"/>
        <w:gridCol w:w="823"/>
      </w:tblGrid>
      <w:tr w:rsidR="00436F4F" w:rsidRPr="00436F4F" w14:paraId="35228F9D" w14:textId="77777777">
        <w:trPr>
          <w:trHeight w:val="549"/>
        </w:trPr>
        <w:tc>
          <w:tcPr>
            <w:tcW w:w="247" w:type="pct"/>
            <w:vAlign w:val="center"/>
          </w:tcPr>
          <w:p w14:paraId="690210BD" w14:textId="77777777" w:rsidR="00D90C9E" w:rsidRPr="00436F4F" w:rsidRDefault="00000000">
            <w:pPr>
              <w:widowControl/>
              <w:spacing w:line="400" w:lineRule="exact"/>
              <w:jc w:val="center"/>
              <w:rPr>
                <w:rFonts w:ascii="仿宋_GB2312" w:eastAsia="仿宋_GB2312" w:hAnsi="宋体" w:cs="宋体" w:hint="eastAsia"/>
                <w:b/>
                <w:bCs/>
                <w:kern w:val="0"/>
                <w:sz w:val="28"/>
                <w:szCs w:val="28"/>
              </w:rPr>
            </w:pPr>
            <w:r w:rsidRPr="00436F4F">
              <w:rPr>
                <w:rFonts w:ascii="仿宋_GB2312" w:eastAsia="仿宋_GB2312" w:hAnsi="宋体" w:cs="宋体" w:hint="eastAsia"/>
                <w:b/>
                <w:bCs/>
                <w:kern w:val="0"/>
                <w:sz w:val="28"/>
                <w:szCs w:val="28"/>
              </w:rPr>
              <w:t>序号</w:t>
            </w:r>
          </w:p>
        </w:tc>
        <w:tc>
          <w:tcPr>
            <w:tcW w:w="1309" w:type="pct"/>
            <w:vAlign w:val="center"/>
          </w:tcPr>
          <w:p w14:paraId="0F4922CA" w14:textId="77777777" w:rsidR="00D90C9E" w:rsidRPr="00436F4F" w:rsidRDefault="00000000">
            <w:pPr>
              <w:widowControl/>
              <w:spacing w:line="400" w:lineRule="exact"/>
              <w:jc w:val="center"/>
              <w:rPr>
                <w:rFonts w:ascii="仿宋_GB2312" w:eastAsia="仿宋_GB2312" w:hAnsi="宋体" w:cs="宋体" w:hint="eastAsia"/>
                <w:b/>
                <w:bCs/>
                <w:kern w:val="0"/>
                <w:sz w:val="28"/>
                <w:szCs w:val="28"/>
              </w:rPr>
            </w:pPr>
            <w:r w:rsidRPr="00436F4F">
              <w:rPr>
                <w:rFonts w:ascii="仿宋_GB2312" w:eastAsia="仿宋_GB2312" w:hAnsi="宋体" w:cs="宋体" w:hint="eastAsia"/>
                <w:b/>
                <w:bCs/>
                <w:kern w:val="0"/>
                <w:sz w:val="28"/>
                <w:szCs w:val="28"/>
              </w:rPr>
              <w:t>文物名称</w:t>
            </w:r>
          </w:p>
        </w:tc>
        <w:tc>
          <w:tcPr>
            <w:tcW w:w="683" w:type="pct"/>
            <w:vAlign w:val="center"/>
          </w:tcPr>
          <w:p w14:paraId="03C86A17" w14:textId="77777777" w:rsidR="00D90C9E" w:rsidRPr="00436F4F" w:rsidRDefault="00000000">
            <w:pPr>
              <w:widowControl/>
              <w:spacing w:line="400" w:lineRule="exact"/>
              <w:jc w:val="center"/>
              <w:rPr>
                <w:rFonts w:ascii="仿宋_GB2312" w:eastAsia="仿宋_GB2312" w:hAnsi="宋体" w:cs="宋体" w:hint="eastAsia"/>
                <w:b/>
                <w:bCs/>
                <w:kern w:val="0"/>
                <w:sz w:val="28"/>
                <w:szCs w:val="28"/>
              </w:rPr>
            </w:pPr>
            <w:r w:rsidRPr="00436F4F">
              <w:rPr>
                <w:rFonts w:ascii="仿宋_GB2312" w:eastAsia="仿宋_GB2312" w:hAnsi="宋体" w:cs="宋体" w:hint="eastAsia"/>
                <w:b/>
                <w:bCs/>
                <w:kern w:val="0"/>
                <w:sz w:val="28"/>
                <w:szCs w:val="28"/>
              </w:rPr>
              <w:t>年代</w:t>
            </w:r>
          </w:p>
        </w:tc>
        <w:tc>
          <w:tcPr>
            <w:tcW w:w="1172" w:type="pct"/>
            <w:vAlign w:val="center"/>
          </w:tcPr>
          <w:p w14:paraId="3A9AAB81" w14:textId="77777777" w:rsidR="00D90C9E" w:rsidRPr="00436F4F" w:rsidRDefault="00000000">
            <w:pPr>
              <w:widowControl/>
              <w:spacing w:line="400" w:lineRule="exact"/>
              <w:jc w:val="center"/>
              <w:rPr>
                <w:rFonts w:ascii="仿宋_GB2312" w:eastAsia="仿宋_GB2312" w:hAnsi="宋体" w:cs="宋体" w:hint="eastAsia"/>
                <w:b/>
                <w:bCs/>
                <w:kern w:val="0"/>
                <w:sz w:val="28"/>
                <w:szCs w:val="28"/>
              </w:rPr>
            </w:pPr>
            <w:r w:rsidRPr="00436F4F">
              <w:rPr>
                <w:rFonts w:ascii="仿宋_GB2312" w:eastAsia="仿宋_GB2312" w:hAnsi="宋体" w:cs="宋体" w:hint="eastAsia"/>
                <w:b/>
                <w:bCs/>
                <w:kern w:val="0"/>
                <w:sz w:val="28"/>
                <w:szCs w:val="28"/>
              </w:rPr>
              <w:t>类别</w:t>
            </w:r>
          </w:p>
        </w:tc>
        <w:tc>
          <w:tcPr>
            <w:tcW w:w="582" w:type="pct"/>
            <w:vAlign w:val="center"/>
          </w:tcPr>
          <w:p w14:paraId="5AB241B6" w14:textId="77777777" w:rsidR="00D90C9E" w:rsidRPr="00436F4F" w:rsidRDefault="00000000">
            <w:pPr>
              <w:widowControl/>
              <w:spacing w:line="400" w:lineRule="exact"/>
              <w:jc w:val="center"/>
              <w:rPr>
                <w:rFonts w:ascii="仿宋_GB2312" w:eastAsia="仿宋_GB2312" w:hAnsi="宋体" w:cs="宋体" w:hint="eastAsia"/>
                <w:b/>
                <w:bCs/>
                <w:kern w:val="0"/>
                <w:sz w:val="28"/>
                <w:szCs w:val="28"/>
              </w:rPr>
            </w:pPr>
            <w:r w:rsidRPr="00436F4F">
              <w:rPr>
                <w:rFonts w:ascii="仿宋_GB2312" w:eastAsia="仿宋_GB2312" w:hAnsi="宋体" w:cs="宋体" w:hint="eastAsia"/>
                <w:b/>
                <w:bCs/>
                <w:kern w:val="0"/>
                <w:sz w:val="28"/>
                <w:szCs w:val="28"/>
              </w:rPr>
              <w:t>原功能</w:t>
            </w:r>
          </w:p>
        </w:tc>
        <w:tc>
          <w:tcPr>
            <w:tcW w:w="546" w:type="pct"/>
            <w:vAlign w:val="center"/>
          </w:tcPr>
          <w:p w14:paraId="038FD8C2" w14:textId="77777777" w:rsidR="00D90C9E" w:rsidRPr="00436F4F" w:rsidRDefault="00000000">
            <w:pPr>
              <w:widowControl/>
              <w:spacing w:line="400" w:lineRule="exact"/>
              <w:jc w:val="center"/>
              <w:rPr>
                <w:rFonts w:ascii="仿宋_GB2312" w:eastAsia="仿宋_GB2312" w:hAnsi="宋体" w:cs="宋体" w:hint="eastAsia"/>
                <w:b/>
                <w:bCs/>
                <w:kern w:val="0"/>
                <w:sz w:val="28"/>
                <w:szCs w:val="28"/>
              </w:rPr>
            </w:pPr>
            <w:proofErr w:type="gramStart"/>
            <w:r w:rsidRPr="00436F4F">
              <w:rPr>
                <w:rFonts w:ascii="仿宋_GB2312" w:eastAsia="仿宋_GB2312" w:hAnsi="宋体" w:cs="宋体" w:hint="eastAsia"/>
                <w:b/>
                <w:bCs/>
                <w:kern w:val="0"/>
                <w:sz w:val="28"/>
                <w:szCs w:val="28"/>
              </w:rPr>
              <w:t>现功能</w:t>
            </w:r>
            <w:proofErr w:type="gramEnd"/>
          </w:p>
        </w:tc>
        <w:tc>
          <w:tcPr>
            <w:tcW w:w="461" w:type="pct"/>
            <w:vAlign w:val="center"/>
          </w:tcPr>
          <w:p w14:paraId="407B44B2" w14:textId="77777777" w:rsidR="00D90C9E" w:rsidRPr="00436F4F" w:rsidRDefault="00000000">
            <w:pPr>
              <w:widowControl/>
              <w:spacing w:line="400" w:lineRule="exact"/>
              <w:jc w:val="center"/>
              <w:rPr>
                <w:rFonts w:ascii="仿宋_GB2312" w:eastAsia="仿宋_GB2312" w:hAnsi="宋体" w:cs="宋体" w:hint="eastAsia"/>
                <w:b/>
                <w:bCs/>
                <w:kern w:val="0"/>
                <w:sz w:val="28"/>
                <w:szCs w:val="28"/>
              </w:rPr>
            </w:pPr>
            <w:r w:rsidRPr="00436F4F">
              <w:rPr>
                <w:rFonts w:ascii="仿宋_GB2312" w:eastAsia="仿宋_GB2312" w:hAnsi="宋体" w:cs="宋体" w:hint="eastAsia"/>
                <w:b/>
                <w:bCs/>
                <w:kern w:val="0"/>
                <w:sz w:val="28"/>
                <w:szCs w:val="28"/>
              </w:rPr>
              <w:t>保护</w:t>
            </w:r>
          </w:p>
          <w:p w14:paraId="54073FAC" w14:textId="77777777" w:rsidR="00D90C9E" w:rsidRPr="00436F4F" w:rsidRDefault="00000000">
            <w:pPr>
              <w:widowControl/>
              <w:spacing w:line="400" w:lineRule="exact"/>
              <w:jc w:val="center"/>
              <w:rPr>
                <w:rFonts w:ascii="仿宋_GB2312" w:eastAsia="仿宋_GB2312" w:hAnsi="宋体" w:cs="宋体" w:hint="eastAsia"/>
                <w:b/>
                <w:bCs/>
                <w:kern w:val="0"/>
                <w:sz w:val="28"/>
                <w:szCs w:val="28"/>
              </w:rPr>
            </w:pPr>
            <w:r w:rsidRPr="00436F4F">
              <w:rPr>
                <w:rFonts w:ascii="仿宋_GB2312" w:eastAsia="仿宋_GB2312" w:hAnsi="宋体" w:cs="宋体" w:hint="eastAsia"/>
                <w:b/>
                <w:bCs/>
                <w:kern w:val="0"/>
                <w:sz w:val="28"/>
                <w:szCs w:val="28"/>
              </w:rPr>
              <w:t>等级</w:t>
            </w:r>
          </w:p>
        </w:tc>
      </w:tr>
      <w:tr w:rsidR="00436F4F" w:rsidRPr="00436F4F" w14:paraId="24786E40" w14:textId="77777777">
        <w:trPr>
          <w:trHeight w:val="419"/>
        </w:trPr>
        <w:tc>
          <w:tcPr>
            <w:tcW w:w="247" w:type="pct"/>
            <w:vAlign w:val="center"/>
          </w:tcPr>
          <w:p w14:paraId="09EC439E" w14:textId="77777777" w:rsidR="00D90C9E" w:rsidRPr="00436F4F" w:rsidRDefault="00000000">
            <w:pPr>
              <w:widowControl/>
              <w:spacing w:line="400" w:lineRule="exact"/>
              <w:jc w:val="center"/>
              <w:rPr>
                <w:rFonts w:ascii="仿宋_GB2312" w:eastAsia="仿宋_GB2312" w:hAnsi="宋体" w:cs="宋体" w:hint="eastAsia"/>
                <w:kern w:val="0"/>
                <w:sz w:val="28"/>
                <w:szCs w:val="28"/>
              </w:rPr>
            </w:pPr>
            <w:r w:rsidRPr="00436F4F">
              <w:rPr>
                <w:rFonts w:ascii="仿宋_GB2312" w:eastAsia="仿宋_GB2312" w:hAnsi="宋体" w:cs="宋体" w:hint="eastAsia"/>
                <w:kern w:val="0"/>
                <w:sz w:val="28"/>
                <w:szCs w:val="28"/>
              </w:rPr>
              <w:t>1</w:t>
            </w:r>
          </w:p>
        </w:tc>
        <w:tc>
          <w:tcPr>
            <w:tcW w:w="1309" w:type="pct"/>
            <w:vAlign w:val="center"/>
          </w:tcPr>
          <w:p w14:paraId="47EAC61C" w14:textId="77777777" w:rsidR="00D90C9E" w:rsidRPr="00436F4F" w:rsidRDefault="00000000">
            <w:pPr>
              <w:widowControl/>
              <w:spacing w:line="400" w:lineRule="exact"/>
              <w:jc w:val="center"/>
              <w:rPr>
                <w:rFonts w:ascii="仿宋_GB2312" w:eastAsia="仿宋_GB2312" w:hAnsi="宋体" w:cs="宋体" w:hint="eastAsia"/>
                <w:kern w:val="0"/>
                <w:sz w:val="28"/>
                <w:szCs w:val="28"/>
              </w:rPr>
            </w:pPr>
            <w:r w:rsidRPr="00436F4F">
              <w:rPr>
                <w:rFonts w:ascii="仿宋_GB2312" w:eastAsia="仿宋_GB2312" w:hAnsi="宋体" w:cs="宋体" w:hint="eastAsia"/>
                <w:kern w:val="0"/>
                <w:sz w:val="28"/>
                <w:szCs w:val="28"/>
              </w:rPr>
              <w:t>振兴区工商银行</w:t>
            </w:r>
          </w:p>
        </w:tc>
        <w:tc>
          <w:tcPr>
            <w:tcW w:w="683" w:type="pct"/>
            <w:vAlign w:val="center"/>
          </w:tcPr>
          <w:p w14:paraId="14BF057A" w14:textId="77777777" w:rsidR="00D90C9E" w:rsidRPr="00436F4F" w:rsidRDefault="00000000">
            <w:pPr>
              <w:widowControl/>
              <w:spacing w:line="400" w:lineRule="exact"/>
              <w:jc w:val="center"/>
              <w:rPr>
                <w:rFonts w:ascii="仿宋_GB2312" w:eastAsia="仿宋_GB2312" w:hAnsi="宋体" w:cs="宋体" w:hint="eastAsia"/>
                <w:kern w:val="0"/>
                <w:sz w:val="28"/>
                <w:szCs w:val="28"/>
              </w:rPr>
            </w:pPr>
            <w:r w:rsidRPr="00436F4F">
              <w:rPr>
                <w:rFonts w:ascii="仿宋_GB2312" w:eastAsia="仿宋_GB2312" w:hAnsi="宋体" w:cs="宋体" w:hint="eastAsia"/>
                <w:kern w:val="0"/>
                <w:sz w:val="28"/>
                <w:szCs w:val="28"/>
              </w:rPr>
              <w:t>清末</w:t>
            </w:r>
          </w:p>
        </w:tc>
        <w:tc>
          <w:tcPr>
            <w:tcW w:w="1172" w:type="pct"/>
            <w:vAlign w:val="center"/>
          </w:tcPr>
          <w:p w14:paraId="7F41E2F9" w14:textId="77777777" w:rsidR="00D90C9E" w:rsidRPr="00436F4F" w:rsidRDefault="00000000">
            <w:pPr>
              <w:widowControl/>
              <w:spacing w:line="400" w:lineRule="exact"/>
              <w:jc w:val="center"/>
              <w:rPr>
                <w:rFonts w:ascii="仿宋_GB2312" w:eastAsia="仿宋_GB2312" w:hAnsi="宋体" w:cs="宋体" w:hint="eastAsia"/>
                <w:kern w:val="0"/>
                <w:sz w:val="28"/>
                <w:szCs w:val="28"/>
              </w:rPr>
            </w:pPr>
            <w:r w:rsidRPr="00436F4F">
              <w:rPr>
                <w:rFonts w:ascii="仿宋_GB2312" w:eastAsia="仿宋_GB2312" w:hAnsi="宋体" w:cs="宋体" w:hint="eastAsia"/>
                <w:kern w:val="0"/>
                <w:sz w:val="28"/>
                <w:szCs w:val="28"/>
              </w:rPr>
              <w:t>金融商贸建筑</w:t>
            </w:r>
          </w:p>
        </w:tc>
        <w:tc>
          <w:tcPr>
            <w:tcW w:w="582" w:type="pct"/>
            <w:vAlign w:val="center"/>
          </w:tcPr>
          <w:p w14:paraId="1DAD5981" w14:textId="77777777" w:rsidR="00D90C9E" w:rsidRPr="00436F4F" w:rsidRDefault="00000000">
            <w:pPr>
              <w:widowControl/>
              <w:spacing w:line="400" w:lineRule="exact"/>
              <w:jc w:val="center"/>
              <w:rPr>
                <w:rFonts w:ascii="仿宋_GB2312" w:eastAsia="仿宋_GB2312" w:hAnsi="宋体" w:cs="宋体" w:hint="eastAsia"/>
                <w:kern w:val="0"/>
                <w:sz w:val="28"/>
                <w:szCs w:val="28"/>
              </w:rPr>
            </w:pPr>
            <w:r w:rsidRPr="00436F4F">
              <w:rPr>
                <w:rFonts w:ascii="仿宋_GB2312" w:eastAsia="仿宋_GB2312" w:hAnsi="宋体" w:cs="宋体" w:hint="eastAsia"/>
                <w:kern w:val="0"/>
                <w:sz w:val="28"/>
                <w:szCs w:val="28"/>
              </w:rPr>
              <w:t>银行</w:t>
            </w:r>
          </w:p>
        </w:tc>
        <w:tc>
          <w:tcPr>
            <w:tcW w:w="546" w:type="pct"/>
            <w:vAlign w:val="center"/>
          </w:tcPr>
          <w:p w14:paraId="1E4F64D6" w14:textId="77777777" w:rsidR="00D90C9E" w:rsidRPr="00436F4F" w:rsidRDefault="00000000">
            <w:pPr>
              <w:widowControl/>
              <w:spacing w:line="400" w:lineRule="exact"/>
              <w:jc w:val="center"/>
              <w:rPr>
                <w:rFonts w:ascii="仿宋_GB2312" w:eastAsia="仿宋_GB2312" w:hAnsi="宋体" w:cs="宋体" w:hint="eastAsia"/>
                <w:kern w:val="0"/>
                <w:sz w:val="28"/>
                <w:szCs w:val="28"/>
              </w:rPr>
            </w:pPr>
            <w:r w:rsidRPr="00436F4F">
              <w:rPr>
                <w:rFonts w:ascii="仿宋_GB2312" w:eastAsia="仿宋_GB2312" w:hAnsi="宋体" w:cs="宋体" w:hint="eastAsia"/>
                <w:kern w:val="0"/>
                <w:sz w:val="28"/>
                <w:szCs w:val="28"/>
              </w:rPr>
              <w:t>银行</w:t>
            </w:r>
          </w:p>
        </w:tc>
        <w:tc>
          <w:tcPr>
            <w:tcW w:w="461" w:type="pct"/>
            <w:vAlign w:val="center"/>
          </w:tcPr>
          <w:p w14:paraId="66DC1758" w14:textId="77777777" w:rsidR="00D90C9E" w:rsidRPr="00436F4F" w:rsidRDefault="00000000">
            <w:pPr>
              <w:widowControl/>
              <w:spacing w:line="400" w:lineRule="exact"/>
              <w:jc w:val="center"/>
              <w:rPr>
                <w:rFonts w:ascii="仿宋_GB2312" w:eastAsia="仿宋_GB2312" w:hAnsi="宋体" w:cs="宋体" w:hint="eastAsia"/>
                <w:kern w:val="0"/>
                <w:sz w:val="28"/>
                <w:szCs w:val="28"/>
              </w:rPr>
            </w:pPr>
            <w:r w:rsidRPr="00436F4F">
              <w:rPr>
                <w:rFonts w:ascii="仿宋_GB2312" w:eastAsia="仿宋_GB2312" w:hAnsi="宋体" w:cs="宋体" w:hint="eastAsia"/>
                <w:kern w:val="0"/>
                <w:sz w:val="28"/>
                <w:szCs w:val="28"/>
              </w:rPr>
              <w:t>市级</w:t>
            </w:r>
          </w:p>
        </w:tc>
      </w:tr>
      <w:tr w:rsidR="00436F4F" w:rsidRPr="00436F4F" w14:paraId="1572A32B" w14:textId="77777777">
        <w:trPr>
          <w:trHeight w:val="508"/>
        </w:trPr>
        <w:tc>
          <w:tcPr>
            <w:tcW w:w="247" w:type="pct"/>
            <w:vAlign w:val="center"/>
          </w:tcPr>
          <w:p w14:paraId="3B2A5A94" w14:textId="77777777" w:rsidR="00D90C9E" w:rsidRPr="00436F4F" w:rsidRDefault="00000000">
            <w:pPr>
              <w:widowControl/>
              <w:spacing w:line="400" w:lineRule="exact"/>
              <w:jc w:val="center"/>
              <w:rPr>
                <w:rFonts w:ascii="仿宋_GB2312" w:eastAsia="仿宋_GB2312" w:hAnsi="宋体" w:cs="宋体" w:hint="eastAsia"/>
                <w:kern w:val="0"/>
                <w:sz w:val="28"/>
                <w:szCs w:val="28"/>
              </w:rPr>
            </w:pPr>
            <w:r w:rsidRPr="00436F4F">
              <w:rPr>
                <w:rFonts w:ascii="仿宋_GB2312" w:eastAsia="仿宋_GB2312" w:hAnsi="宋体" w:cs="宋体" w:hint="eastAsia"/>
                <w:kern w:val="0"/>
                <w:sz w:val="28"/>
                <w:szCs w:val="28"/>
              </w:rPr>
              <w:t>2</w:t>
            </w:r>
          </w:p>
        </w:tc>
        <w:tc>
          <w:tcPr>
            <w:tcW w:w="1309" w:type="pct"/>
            <w:vAlign w:val="center"/>
          </w:tcPr>
          <w:p w14:paraId="62E1A49F" w14:textId="77777777" w:rsidR="00D90C9E" w:rsidRPr="00436F4F" w:rsidRDefault="00000000">
            <w:pPr>
              <w:widowControl/>
              <w:spacing w:line="400" w:lineRule="exact"/>
              <w:jc w:val="center"/>
              <w:rPr>
                <w:rFonts w:ascii="仿宋_GB2312" w:eastAsia="仿宋_GB2312" w:hAnsi="宋体" w:cs="宋体" w:hint="eastAsia"/>
                <w:kern w:val="0"/>
                <w:sz w:val="28"/>
                <w:szCs w:val="28"/>
              </w:rPr>
            </w:pPr>
            <w:r w:rsidRPr="00436F4F">
              <w:rPr>
                <w:rFonts w:ascii="仿宋_GB2312" w:eastAsia="仿宋_GB2312" w:hAnsi="宋体" w:cs="宋体" w:hint="eastAsia"/>
                <w:kern w:val="0"/>
                <w:sz w:val="28"/>
                <w:szCs w:val="28"/>
              </w:rPr>
              <w:t>伪安东协和会馆旧址</w:t>
            </w:r>
          </w:p>
        </w:tc>
        <w:tc>
          <w:tcPr>
            <w:tcW w:w="683" w:type="pct"/>
            <w:vAlign w:val="center"/>
          </w:tcPr>
          <w:p w14:paraId="05756532" w14:textId="77777777" w:rsidR="00D90C9E" w:rsidRPr="00436F4F" w:rsidRDefault="00000000">
            <w:pPr>
              <w:widowControl/>
              <w:spacing w:line="400" w:lineRule="exact"/>
              <w:jc w:val="center"/>
              <w:rPr>
                <w:rFonts w:ascii="仿宋_GB2312" w:eastAsia="仿宋_GB2312" w:hAnsi="宋体" w:cs="宋体" w:hint="eastAsia"/>
                <w:kern w:val="0"/>
                <w:sz w:val="28"/>
                <w:szCs w:val="28"/>
              </w:rPr>
            </w:pPr>
            <w:r w:rsidRPr="00436F4F">
              <w:rPr>
                <w:rFonts w:ascii="仿宋_GB2312" w:eastAsia="仿宋_GB2312" w:hAnsi="宋体" w:cs="宋体" w:hint="eastAsia"/>
                <w:kern w:val="0"/>
                <w:sz w:val="28"/>
                <w:szCs w:val="28"/>
              </w:rPr>
              <w:t>二十世纪</w:t>
            </w:r>
          </w:p>
          <w:p w14:paraId="03B7E531" w14:textId="77777777" w:rsidR="00D90C9E" w:rsidRPr="00436F4F" w:rsidRDefault="00000000">
            <w:pPr>
              <w:widowControl/>
              <w:spacing w:line="400" w:lineRule="exact"/>
              <w:jc w:val="center"/>
              <w:rPr>
                <w:rFonts w:ascii="仿宋_GB2312" w:eastAsia="仿宋_GB2312" w:hAnsi="宋体" w:cs="宋体" w:hint="eastAsia"/>
                <w:kern w:val="0"/>
                <w:sz w:val="28"/>
                <w:szCs w:val="28"/>
              </w:rPr>
            </w:pPr>
            <w:r w:rsidRPr="00436F4F">
              <w:rPr>
                <w:rFonts w:ascii="仿宋_GB2312" w:eastAsia="仿宋_GB2312" w:hAnsi="宋体" w:cs="宋体" w:hint="eastAsia"/>
                <w:kern w:val="0"/>
                <w:sz w:val="28"/>
                <w:szCs w:val="28"/>
              </w:rPr>
              <w:t>30年代</w:t>
            </w:r>
          </w:p>
        </w:tc>
        <w:tc>
          <w:tcPr>
            <w:tcW w:w="1172" w:type="pct"/>
            <w:vAlign w:val="center"/>
          </w:tcPr>
          <w:p w14:paraId="40E03ADA" w14:textId="77777777" w:rsidR="00D90C9E" w:rsidRPr="00436F4F" w:rsidRDefault="00000000">
            <w:pPr>
              <w:widowControl/>
              <w:spacing w:line="400" w:lineRule="exact"/>
              <w:jc w:val="center"/>
              <w:rPr>
                <w:rFonts w:ascii="仿宋_GB2312" w:eastAsia="仿宋_GB2312" w:hAnsi="宋体" w:cs="宋体" w:hint="eastAsia"/>
                <w:kern w:val="0"/>
                <w:sz w:val="28"/>
                <w:szCs w:val="28"/>
              </w:rPr>
            </w:pPr>
            <w:r w:rsidRPr="00436F4F">
              <w:rPr>
                <w:rFonts w:ascii="仿宋_GB2312" w:eastAsia="仿宋_GB2312" w:hAnsi="宋体" w:cs="宋体" w:hint="eastAsia"/>
                <w:kern w:val="0"/>
                <w:sz w:val="28"/>
                <w:szCs w:val="28"/>
              </w:rPr>
              <w:t>重要历史事件</w:t>
            </w:r>
            <w:proofErr w:type="gramStart"/>
            <w:r w:rsidRPr="00436F4F">
              <w:rPr>
                <w:rFonts w:ascii="仿宋_GB2312" w:eastAsia="仿宋_GB2312" w:hAnsi="宋体" w:cs="宋体" w:hint="eastAsia"/>
                <w:kern w:val="0"/>
                <w:sz w:val="28"/>
                <w:szCs w:val="28"/>
              </w:rPr>
              <w:t>和</w:t>
            </w:r>
            <w:proofErr w:type="gramEnd"/>
          </w:p>
          <w:p w14:paraId="753EA3EB" w14:textId="77777777" w:rsidR="00D90C9E" w:rsidRPr="00436F4F" w:rsidRDefault="00000000">
            <w:pPr>
              <w:widowControl/>
              <w:spacing w:line="400" w:lineRule="exact"/>
              <w:jc w:val="center"/>
              <w:rPr>
                <w:rFonts w:ascii="仿宋_GB2312" w:eastAsia="仿宋_GB2312" w:hAnsi="宋体" w:cs="宋体" w:hint="eastAsia"/>
                <w:kern w:val="0"/>
                <w:sz w:val="28"/>
                <w:szCs w:val="28"/>
              </w:rPr>
            </w:pPr>
            <w:r w:rsidRPr="00436F4F">
              <w:rPr>
                <w:rFonts w:ascii="仿宋_GB2312" w:eastAsia="仿宋_GB2312" w:hAnsi="宋体" w:cs="宋体" w:hint="eastAsia"/>
                <w:kern w:val="0"/>
                <w:sz w:val="28"/>
                <w:szCs w:val="28"/>
              </w:rPr>
              <w:t>重要机构旧址</w:t>
            </w:r>
          </w:p>
        </w:tc>
        <w:tc>
          <w:tcPr>
            <w:tcW w:w="582" w:type="pct"/>
            <w:vAlign w:val="center"/>
          </w:tcPr>
          <w:p w14:paraId="7F236FB2" w14:textId="77777777" w:rsidR="00D90C9E" w:rsidRPr="00436F4F" w:rsidRDefault="00000000">
            <w:pPr>
              <w:widowControl/>
              <w:spacing w:line="400" w:lineRule="exact"/>
              <w:jc w:val="center"/>
              <w:rPr>
                <w:rFonts w:ascii="仿宋_GB2312" w:eastAsia="仿宋_GB2312" w:hAnsi="宋体" w:cs="宋体" w:hint="eastAsia"/>
                <w:kern w:val="0"/>
                <w:sz w:val="28"/>
                <w:szCs w:val="28"/>
              </w:rPr>
            </w:pPr>
            <w:r w:rsidRPr="00436F4F">
              <w:rPr>
                <w:rFonts w:ascii="仿宋_GB2312" w:eastAsia="仿宋_GB2312" w:hAnsi="宋体" w:cs="宋体" w:hint="eastAsia"/>
                <w:kern w:val="0"/>
                <w:sz w:val="28"/>
                <w:szCs w:val="28"/>
              </w:rPr>
              <w:t>会馆</w:t>
            </w:r>
          </w:p>
        </w:tc>
        <w:tc>
          <w:tcPr>
            <w:tcW w:w="546" w:type="pct"/>
            <w:vAlign w:val="center"/>
          </w:tcPr>
          <w:p w14:paraId="0D80ED4A" w14:textId="77777777" w:rsidR="00D90C9E" w:rsidRPr="00436F4F" w:rsidRDefault="00000000">
            <w:pPr>
              <w:widowControl/>
              <w:spacing w:line="400" w:lineRule="exact"/>
              <w:jc w:val="center"/>
              <w:rPr>
                <w:rFonts w:ascii="仿宋_GB2312" w:eastAsia="仿宋_GB2312" w:hAnsi="宋体" w:cs="宋体" w:hint="eastAsia"/>
                <w:kern w:val="0"/>
                <w:sz w:val="28"/>
                <w:szCs w:val="28"/>
              </w:rPr>
            </w:pPr>
            <w:r w:rsidRPr="00436F4F">
              <w:rPr>
                <w:rFonts w:ascii="仿宋_GB2312" w:eastAsia="仿宋_GB2312" w:hAnsi="宋体" w:cs="宋体" w:hint="eastAsia"/>
                <w:kern w:val="0"/>
                <w:sz w:val="28"/>
                <w:szCs w:val="28"/>
              </w:rPr>
              <w:t>职工俱乐部</w:t>
            </w:r>
          </w:p>
        </w:tc>
        <w:tc>
          <w:tcPr>
            <w:tcW w:w="461" w:type="pct"/>
            <w:vAlign w:val="center"/>
          </w:tcPr>
          <w:p w14:paraId="261BD978" w14:textId="77777777" w:rsidR="00D90C9E" w:rsidRPr="00436F4F" w:rsidRDefault="00000000">
            <w:pPr>
              <w:widowControl/>
              <w:spacing w:line="400" w:lineRule="exact"/>
              <w:jc w:val="center"/>
              <w:rPr>
                <w:rFonts w:ascii="仿宋_GB2312" w:eastAsia="仿宋_GB2312" w:hAnsi="宋体" w:cs="宋体" w:hint="eastAsia"/>
                <w:kern w:val="0"/>
                <w:sz w:val="28"/>
                <w:szCs w:val="28"/>
              </w:rPr>
            </w:pPr>
            <w:r w:rsidRPr="00436F4F">
              <w:rPr>
                <w:rFonts w:ascii="仿宋_GB2312" w:eastAsia="仿宋_GB2312" w:hAnsi="宋体" w:cs="宋体" w:hint="eastAsia"/>
                <w:kern w:val="0"/>
                <w:sz w:val="28"/>
                <w:szCs w:val="28"/>
              </w:rPr>
              <w:t>市级</w:t>
            </w:r>
          </w:p>
        </w:tc>
      </w:tr>
      <w:tr w:rsidR="00436F4F" w:rsidRPr="00436F4F" w14:paraId="0309FAC4" w14:textId="77777777">
        <w:trPr>
          <w:trHeight w:val="533"/>
        </w:trPr>
        <w:tc>
          <w:tcPr>
            <w:tcW w:w="247" w:type="pct"/>
            <w:vAlign w:val="center"/>
          </w:tcPr>
          <w:p w14:paraId="69EA628A" w14:textId="77777777" w:rsidR="00D90C9E" w:rsidRPr="00436F4F" w:rsidRDefault="00000000">
            <w:pPr>
              <w:widowControl/>
              <w:spacing w:line="400" w:lineRule="exact"/>
              <w:jc w:val="center"/>
              <w:rPr>
                <w:rFonts w:ascii="仿宋_GB2312" w:eastAsia="仿宋_GB2312" w:hAnsi="宋体" w:cs="宋体" w:hint="eastAsia"/>
                <w:kern w:val="0"/>
                <w:sz w:val="28"/>
                <w:szCs w:val="28"/>
              </w:rPr>
            </w:pPr>
            <w:r w:rsidRPr="00436F4F">
              <w:rPr>
                <w:rFonts w:ascii="仿宋_GB2312" w:eastAsia="仿宋_GB2312" w:hAnsi="宋体" w:cs="宋体" w:hint="eastAsia"/>
                <w:kern w:val="0"/>
                <w:sz w:val="28"/>
                <w:szCs w:val="28"/>
              </w:rPr>
              <w:t>3</w:t>
            </w:r>
          </w:p>
        </w:tc>
        <w:tc>
          <w:tcPr>
            <w:tcW w:w="1309" w:type="pct"/>
            <w:vAlign w:val="center"/>
          </w:tcPr>
          <w:p w14:paraId="5FD331A1" w14:textId="77777777" w:rsidR="00D90C9E" w:rsidRPr="00436F4F" w:rsidRDefault="00000000">
            <w:pPr>
              <w:widowControl/>
              <w:spacing w:line="400" w:lineRule="exact"/>
              <w:jc w:val="center"/>
              <w:rPr>
                <w:rFonts w:ascii="仿宋_GB2312" w:eastAsia="仿宋_GB2312" w:hAnsi="宋体" w:cs="宋体" w:hint="eastAsia"/>
                <w:kern w:val="0"/>
                <w:sz w:val="28"/>
                <w:szCs w:val="28"/>
              </w:rPr>
            </w:pPr>
            <w:r w:rsidRPr="00436F4F">
              <w:rPr>
                <w:rFonts w:ascii="仿宋_GB2312" w:eastAsia="仿宋_GB2312" w:hAnsi="宋体" w:cs="宋体" w:hint="eastAsia"/>
                <w:kern w:val="0"/>
                <w:sz w:val="28"/>
                <w:szCs w:val="28"/>
              </w:rPr>
              <w:t>丹东市文化宫</w:t>
            </w:r>
          </w:p>
        </w:tc>
        <w:tc>
          <w:tcPr>
            <w:tcW w:w="683" w:type="pct"/>
            <w:vAlign w:val="center"/>
          </w:tcPr>
          <w:p w14:paraId="4423E41A" w14:textId="77777777" w:rsidR="00D90C9E" w:rsidRPr="00436F4F" w:rsidRDefault="00000000">
            <w:pPr>
              <w:widowControl/>
              <w:spacing w:line="400" w:lineRule="exact"/>
              <w:jc w:val="center"/>
              <w:rPr>
                <w:rFonts w:ascii="仿宋_GB2312" w:eastAsia="仿宋_GB2312" w:hAnsi="宋体" w:cs="宋体" w:hint="eastAsia"/>
                <w:kern w:val="0"/>
                <w:sz w:val="28"/>
                <w:szCs w:val="28"/>
              </w:rPr>
            </w:pPr>
            <w:r w:rsidRPr="00436F4F">
              <w:rPr>
                <w:rFonts w:ascii="仿宋_GB2312" w:eastAsia="仿宋_GB2312" w:hAnsi="宋体" w:cs="宋体" w:hint="eastAsia"/>
                <w:kern w:val="0"/>
                <w:sz w:val="28"/>
                <w:szCs w:val="28"/>
              </w:rPr>
              <w:t>1954年</w:t>
            </w:r>
          </w:p>
        </w:tc>
        <w:tc>
          <w:tcPr>
            <w:tcW w:w="1172" w:type="pct"/>
            <w:vAlign w:val="center"/>
          </w:tcPr>
          <w:p w14:paraId="2FF28187" w14:textId="77777777" w:rsidR="00D90C9E" w:rsidRPr="00436F4F" w:rsidRDefault="00000000">
            <w:pPr>
              <w:widowControl/>
              <w:spacing w:line="400" w:lineRule="exact"/>
              <w:jc w:val="center"/>
              <w:rPr>
                <w:rFonts w:ascii="仿宋_GB2312" w:eastAsia="仿宋_GB2312" w:hAnsi="宋体" w:cs="宋体" w:hint="eastAsia"/>
                <w:kern w:val="0"/>
                <w:sz w:val="28"/>
                <w:szCs w:val="28"/>
              </w:rPr>
            </w:pPr>
            <w:r w:rsidRPr="00436F4F">
              <w:rPr>
                <w:rFonts w:ascii="仿宋_GB2312" w:eastAsia="仿宋_GB2312" w:hAnsi="宋体" w:cs="宋体" w:hint="eastAsia"/>
                <w:kern w:val="0"/>
                <w:sz w:val="28"/>
                <w:szCs w:val="28"/>
              </w:rPr>
              <w:t>典型风格建筑或</w:t>
            </w:r>
          </w:p>
          <w:p w14:paraId="055FE7D8" w14:textId="77777777" w:rsidR="00D90C9E" w:rsidRPr="00436F4F" w:rsidRDefault="00000000">
            <w:pPr>
              <w:widowControl/>
              <w:spacing w:line="400" w:lineRule="exact"/>
              <w:jc w:val="center"/>
              <w:rPr>
                <w:rFonts w:ascii="仿宋_GB2312" w:eastAsia="仿宋_GB2312" w:hAnsi="宋体" w:cs="宋体" w:hint="eastAsia"/>
                <w:kern w:val="0"/>
                <w:sz w:val="28"/>
                <w:szCs w:val="28"/>
              </w:rPr>
            </w:pPr>
            <w:r w:rsidRPr="00436F4F">
              <w:rPr>
                <w:rFonts w:ascii="仿宋_GB2312" w:eastAsia="仿宋_GB2312" w:hAnsi="宋体" w:cs="宋体" w:hint="eastAsia"/>
                <w:kern w:val="0"/>
                <w:sz w:val="28"/>
                <w:szCs w:val="28"/>
              </w:rPr>
              <w:t>构筑物</w:t>
            </w:r>
          </w:p>
        </w:tc>
        <w:tc>
          <w:tcPr>
            <w:tcW w:w="582" w:type="pct"/>
            <w:vAlign w:val="center"/>
          </w:tcPr>
          <w:p w14:paraId="4B4E0E1A" w14:textId="77777777" w:rsidR="00D90C9E" w:rsidRPr="00436F4F" w:rsidRDefault="00000000">
            <w:pPr>
              <w:widowControl/>
              <w:spacing w:line="400" w:lineRule="exact"/>
              <w:jc w:val="center"/>
              <w:rPr>
                <w:rFonts w:ascii="仿宋_GB2312" w:eastAsia="仿宋_GB2312" w:hAnsi="宋体" w:cs="宋体" w:hint="eastAsia"/>
                <w:kern w:val="0"/>
                <w:sz w:val="28"/>
                <w:szCs w:val="28"/>
              </w:rPr>
            </w:pPr>
            <w:r w:rsidRPr="00436F4F">
              <w:rPr>
                <w:rFonts w:ascii="仿宋_GB2312" w:eastAsia="仿宋_GB2312" w:hAnsi="宋体" w:cs="宋体" w:hint="eastAsia"/>
                <w:kern w:val="0"/>
                <w:sz w:val="28"/>
                <w:szCs w:val="28"/>
              </w:rPr>
              <w:t>文化活动场所</w:t>
            </w:r>
          </w:p>
        </w:tc>
        <w:tc>
          <w:tcPr>
            <w:tcW w:w="546" w:type="pct"/>
            <w:vAlign w:val="center"/>
          </w:tcPr>
          <w:p w14:paraId="0C7FE3F9" w14:textId="77777777" w:rsidR="00D90C9E" w:rsidRPr="00436F4F" w:rsidRDefault="00000000">
            <w:pPr>
              <w:widowControl/>
              <w:spacing w:line="400" w:lineRule="exact"/>
              <w:jc w:val="center"/>
              <w:rPr>
                <w:rFonts w:ascii="仿宋_GB2312" w:eastAsia="仿宋_GB2312" w:hAnsi="宋体" w:cs="宋体" w:hint="eastAsia"/>
                <w:kern w:val="0"/>
                <w:sz w:val="28"/>
                <w:szCs w:val="28"/>
              </w:rPr>
            </w:pPr>
            <w:r w:rsidRPr="00436F4F">
              <w:rPr>
                <w:rFonts w:ascii="仿宋_GB2312" w:eastAsia="仿宋_GB2312" w:hAnsi="宋体" w:cs="宋体" w:hint="eastAsia"/>
                <w:kern w:val="0"/>
                <w:sz w:val="28"/>
                <w:szCs w:val="28"/>
              </w:rPr>
              <w:t>文化活动场所</w:t>
            </w:r>
          </w:p>
        </w:tc>
        <w:tc>
          <w:tcPr>
            <w:tcW w:w="461" w:type="pct"/>
            <w:vAlign w:val="center"/>
          </w:tcPr>
          <w:p w14:paraId="215989D8" w14:textId="77777777" w:rsidR="00D90C9E" w:rsidRPr="00436F4F" w:rsidRDefault="00000000">
            <w:pPr>
              <w:widowControl/>
              <w:spacing w:line="400" w:lineRule="exact"/>
              <w:jc w:val="center"/>
              <w:rPr>
                <w:rFonts w:ascii="仿宋_GB2312" w:eastAsia="仿宋_GB2312" w:hAnsi="宋体" w:cs="宋体" w:hint="eastAsia"/>
                <w:kern w:val="0"/>
                <w:sz w:val="28"/>
                <w:szCs w:val="28"/>
              </w:rPr>
            </w:pPr>
            <w:r w:rsidRPr="00436F4F">
              <w:rPr>
                <w:rFonts w:ascii="仿宋_GB2312" w:eastAsia="仿宋_GB2312" w:hAnsi="宋体" w:cs="宋体" w:hint="eastAsia"/>
                <w:kern w:val="0"/>
                <w:sz w:val="28"/>
                <w:szCs w:val="28"/>
              </w:rPr>
              <w:t>市级</w:t>
            </w:r>
          </w:p>
        </w:tc>
      </w:tr>
      <w:tr w:rsidR="00436F4F" w:rsidRPr="00436F4F" w14:paraId="037149A2" w14:textId="77777777">
        <w:trPr>
          <w:trHeight w:val="533"/>
        </w:trPr>
        <w:tc>
          <w:tcPr>
            <w:tcW w:w="247" w:type="pct"/>
            <w:vAlign w:val="center"/>
          </w:tcPr>
          <w:p w14:paraId="30E5D5C5" w14:textId="77777777" w:rsidR="00D90C9E" w:rsidRPr="00436F4F" w:rsidRDefault="00000000">
            <w:pPr>
              <w:widowControl/>
              <w:spacing w:line="400" w:lineRule="exact"/>
              <w:jc w:val="center"/>
              <w:rPr>
                <w:rFonts w:ascii="仿宋_GB2312" w:eastAsia="仿宋_GB2312" w:hAnsi="宋体" w:cs="宋体" w:hint="eastAsia"/>
                <w:kern w:val="0"/>
                <w:sz w:val="28"/>
                <w:szCs w:val="28"/>
              </w:rPr>
            </w:pPr>
            <w:r w:rsidRPr="00436F4F">
              <w:rPr>
                <w:rFonts w:ascii="仿宋_GB2312" w:eastAsia="仿宋_GB2312" w:hAnsi="宋体" w:cs="宋体" w:hint="eastAsia"/>
                <w:kern w:val="0"/>
                <w:sz w:val="28"/>
                <w:szCs w:val="28"/>
              </w:rPr>
              <w:t>4</w:t>
            </w:r>
          </w:p>
        </w:tc>
        <w:tc>
          <w:tcPr>
            <w:tcW w:w="1309" w:type="pct"/>
            <w:vAlign w:val="center"/>
          </w:tcPr>
          <w:p w14:paraId="7C46B29E" w14:textId="77777777" w:rsidR="00D90C9E" w:rsidRPr="00436F4F" w:rsidRDefault="00000000">
            <w:pPr>
              <w:widowControl/>
              <w:spacing w:line="400" w:lineRule="exact"/>
              <w:jc w:val="center"/>
              <w:rPr>
                <w:rFonts w:ascii="仿宋_GB2312" w:eastAsia="仿宋_GB2312" w:hAnsi="宋体" w:cs="宋体" w:hint="eastAsia"/>
                <w:kern w:val="0"/>
                <w:sz w:val="28"/>
                <w:szCs w:val="28"/>
              </w:rPr>
            </w:pPr>
            <w:r w:rsidRPr="00436F4F">
              <w:rPr>
                <w:rFonts w:ascii="仿宋_GB2312" w:eastAsia="仿宋_GB2312" w:hAnsi="宋体" w:cs="宋体" w:hint="eastAsia"/>
                <w:kern w:val="0"/>
                <w:sz w:val="28"/>
                <w:szCs w:val="28"/>
              </w:rPr>
              <w:t>丹东市邮电局旧址</w:t>
            </w:r>
          </w:p>
        </w:tc>
        <w:tc>
          <w:tcPr>
            <w:tcW w:w="683" w:type="pct"/>
            <w:vAlign w:val="center"/>
          </w:tcPr>
          <w:p w14:paraId="3F3F5641" w14:textId="77777777" w:rsidR="00D90C9E" w:rsidRPr="00436F4F" w:rsidRDefault="00000000">
            <w:pPr>
              <w:widowControl/>
              <w:spacing w:line="400" w:lineRule="exact"/>
              <w:jc w:val="center"/>
              <w:rPr>
                <w:rFonts w:ascii="仿宋_GB2312" w:eastAsia="仿宋_GB2312" w:hAnsi="宋体" w:cs="宋体" w:hint="eastAsia"/>
                <w:kern w:val="0"/>
                <w:sz w:val="28"/>
                <w:szCs w:val="28"/>
              </w:rPr>
            </w:pPr>
            <w:r w:rsidRPr="00436F4F">
              <w:rPr>
                <w:rFonts w:ascii="仿宋_GB2312" w:eastAsia="仿宋_GB2312" w:hAnsi="宋体" w:cs="宋体" w:hint="eastAsia"/>
                <w:kern w:val="0"/>
                <w:sz w:val="28"/>
                <w:szCs w:val="28"/>
              </w:rPr>
              <w:t>中华民国</w:t>
            </w:r>
          </w:p>
        </w:tc>
        <w:tc>
          <w:tcPr>
            <w:tcW w:w="1172" w:type="pct"/>
            <w:vAlign w:val="center"/>
          </w:tcPr>
          <w:p w14:paraId="7BDCC304" w14:textId="77777777" w:rsidR="00D90C9E" w:rsidRPr="00436F4F" w:rsidRDefault="00000000">
            <w:pPr>
              <w:widowControl/>
              <w:spacing w:line="400" w:lineRule="exact"/>
              <w:jc w:val="center"/>
              <w:rPr>
                <w:rFonts w:ascii="仿宋_GB2312" w:eastAsia="仿宋_GB2312" w:hAnsi="宋体" w:cs="宋体" w:hint="eastAsia"/>
                <w:kern w:val="0"/>
                <w:sz w:val="28"/>
                <w:szCs w:val="28"/>
              </w:rPr>
            </w:pPr>
            <w:r w:rsidRPr="00436F4F">
              <w:rPr>
                <w:rFonts w:ascii="仿宋_GB2312" w:eastAsia="仿宋_GB2312" w:hAnsi="宋体" w:cs="宋体" w:hint="eastAsia"/>
                <w:kern w:val="0"/>
                <w:sz w:val="28"/>
                <w:szCs w:val="28"/>
              </w:rPr>
              <w:t>其他近现代重要史迹及代表性建筑</w:t>
            </w:r>
          </w:p>
        </w:tc>
        <w:tc>
          <w:tcPr>
            <w:tcW w:w="582" w:type="pct"/>
            <w:vAlign w:val="center"/>
          </w:tcPr>
          <w:p w14:paraId="5F3274A0" w14:textId="77777777" w:rsidR="00D90C9E" w:rsidRPr="00436F4F" w:rsidRDefault="00000000">
            <w:pPr>
              <w:widowControl/>
              <w:spacing w:line="400" w:lineRule="exact"/>
              <w:jc w:val="center"/>
              <w:rPr>
                <w:rFonts w:ascii="仿宋_GB2312" w:eastAsia="仿宋_GB2312" w:hAnsi="宋体" w:cs="宋体" w:hint="eastAsia"/>
                <w:kern w:val="0"/>
                <w:sz w:val="28"/>
                <w:szCs w:val="28"/>
              </w:rPr>
            </w:pPr>
            <w:r w:rsidRPr="00436F4F">
              <w:rPr>
                <w:rFonts w:ascii="仿宋_GB2312" w:eastAsia="仿宋_GB2312" w:hAnsi="宋体" w:cs="宋体" w:hint="eastAsia"/>
                <w:kern w:val="0"/>
                <w:sz w:val="28"/>
                <w:szCs w:val="28"/>
              </w:rPr>
              <w:t>邮局</w:t>
            </w:r>
          </w:p>
        </w:tc>
        <w:tc>
          <w:tcPr>
            <w:tcW w:w="546" w:type="pct"/>
            <w:vAlign w:val="center"/>
          </w:tcPr>
          <w:p w14:paraId="2DB107DA" w14:textId="77777777" w:rsidR="00D90C9E" w:rsidRPr="00436F4F" w:rsidRDefault="00000000">
            <w:pPr>
              <w:widowControl/>
              <w:spacing w:line="400" w:lineRule="exact"/>
              <w:jc w:val="center"/>
              <w:rPr>
                <w:rFonts w:ascii="仿宋_GB2312" w:eastAsia="仿宋_GB2312" w:hAnsi="宋体" w:cs="宋体" w:hint="eastAsia"/>
                <w:kern w:val="0"/>
                <w:sz w:val="28"/>
                <w:szCs w:val="28"/>
              </w:rPr>
            </w:pPr>
            <w:r w:rsidRPr="00436F4F">
              <w:rPr>
                <w:rFonts w:ascii="仿宋_GB2312" w:eastAsia="仿宋_GB2312" w:hAnsi="宋体" w:cs="宋体" w:hint="eastAsia"/>
                <w:kern w:val="0"/>
                <w:sz w:val="28"/>
                <w:szCs w:val="28"/>
              </w:rPr>
              <w:t>邮局</w:t>
            </w:r>
          </w:p>
        </w:tc>
        <w:tc>
          <w:tcPr>
            <w:tcW w:w="461" w:type="pct"/>
            <w:vAlign w:val="center"/>
          </w:tcPr>
          <w:p w14:paraId="7B86F4FB" w14:textId="77777777" w:rsidR="00D90C9E" w:rsidRPr="00436F4F" w:rsidRDefault="00000000">
            <w:pPr>
              <w:widowControl/>
              <w:spacing w:line="400" w:lineRule="exact"/>
              <w:jc w:val="center"/>
              <w:rPr>
                <w:rFonts w:ascii="仿宋_GB2312" w:eastAsia="仿宋_GB2312" w:hAnsi="宋体" w:cs="宋体" w:hint="eastAsia"/>
                <w:kern w:val="0"/>
                <w:sz w:val="28"/>
                <w:szCs w:val="28"/>
              </w:rPr>
            </w:pPr>
            <w:r w:rsidRPr="00436F4F">
              <w:rPr>
                <w:rFonts w:ascii="仿宋_GB2312" w:eastAsia="仿宋_GB2312" w:hAnsi="宋体" w:cs="宋体" w:hint="eastAsia"/>
                <w:kern w:val="0"/>
                <w:sz w:val="28"/>
                <w:szCs w:val="28"/>
              </w:rPr>
              <w:t>未定级</w:t>
            </w:r>
          </w:p>
        </w:tc>
      </w:tr>
    </w:tbl>
    <w:p w14:paraId="2C22767D" w14:textId="77777777" w:rsidR="00D90C9E" w:rsidRPr="00436F4F" w:rsidRDefault="00000000">
      <w:pPr>
        <w:spacing w:line="360" w:lineRule="auto"/>
        <w:jc w:val="center"/>
        <w:rPr>
          <w:rFonts w:ascii="仿宋" w:eastAsia="仿宋" w:hAnsi="仿宋" w:hint="eastAsia"/>
          <w:b/>
          <w:bCs/>
          <w:sz w:val="28"/>
          <w:szCs w:val="28"/>
        </w:rPr>
      </w:pPr>
      <w:r w:rsidRPr="00436F4F">
        <w:rPr>
          <w:rFonts w:ascii="仿宋" w:eastAsia="仿宋" w:hAnsi="仿宋" w:hint="eastAsia"/>
          <w:b/>
          <w:bCs/>
          <w:sz w:val="28"/>
          <w:szCs w:val="28"/>
        </w:rPr>
        <w:t>七经街历史建筑汇总表</w:t>
      </w:r>
    </w:p>
    <w:tbl>
      <w:tblPr>
        <w:tblW w:w="5000" w:type="pct"/>
        <w:tblLook w:val="04A0" w:firstRow="1" w:lastRow="0" w:firstColumn="1" w:lastColumn="0" w:noHBand="0" w:noVBand="1"/>
      </w:tblPr>
      <w:tblGrid>
        <w:gridCol w:w="500"/>
        <w:gridCol w:w="2524"/>
        <w:gridCol w:w="718"/>
        <w:gridCol w:w="1572"/>
        <w:gridCol w:w="759"/>
        <w:gridCol w:w="1861"/>
        <w:gridCol w:w="1082"/>
      </w:tblGrid>
      <w:tr w:rsidR="00436F4F" w:rsidRPr="00436F4F" w14:paraId="008DCC1D" w14:textId="77777777" w:rsidTr="00182407">
        <w:trPr>
          <w:trHeight w:val="667"/>
        </w:trPr>
        <w:tc>
          <w:tcPr>
            <w:tcW w:w="277" w:type="pct"/>
            <w:tcBorders>
              <w:top w:val="single" w:sz="4" w:space="0" w:color="000000"/>
              <w:left w:val="single" w:sz="4" w:space="0" w:color="000000"/>
              <w:bottom w:val="single" w:sz="4" w:space="0" w:color="000000"/>
              <w:right w:val="single" w:sz="4" w:space="0" w:color="000000"/>
            </w:tcBorders>
            <w:vAlign w:val="center"/>
          </w:tcPr>
          <w:p w14:paraId="41285A73" w14:textId="77777777" w:rsidR="00D90C9E" w:rsidRPr="00436F4F" w:rsidRDefault="00000000">
            <w:pPr>
              <w:widowControl/>
              <w:spacing w:line="400" w:lineRule="exact"/>
              <w:jc w:val="center"/>
              <w:rPr>
                <w:rFonts w:ascii="仿宋_GB2312" w:eastAsia="仿宋_GB2312" w:hAnsi="宋体" w:cs="宋体" w:hint="eastAsia"/>
                <w:b/>
                <w:bCs/>
                <w:kern w:val="0"/>
                <w:sz w:val="28"/>
                <w:szCs w:val="28"/>
              </w:rPr>
            </w:pPr>
            <w:r w:rsidRPr="00436F4F">
              <w:rPr>
                <w:rFonts w:ascii="仿宋_GB2312" w:eastAsia="仿宋_GB2312" w:hAnsi="宋体" w:cs="宋体" w:hint="eastAsia"/>
                <w:b/>
                <w:bCs/>
                <w:kern w:val="0"/>
                <w:sz w:val="28"/>
                <w:szCs w:val="28"/>
              </w:rPr>
              <w:t>序号</w:t>
            </w:r>
          </w:p>
        </w:tc>
        <w:tc>
          <w:tcPr>
            <w:tcW w:w="1400" w:type="pct"/>
            <w:tcBorders>
              <w:top w:val="single" w:sz="4" w:space="0" w:color="000000"/>
              <w:left w:val="nil"/>
              <w:bottom w:val="single" w:sz="4" w:space="0" w:color="000000"/>
              <w:right w:val="single" w:sz="4" w:space="0" w:color="000000"/>
            </w:tcBorders>
            <w:vAlign w:val="center"/>
          </w:tcPr>
          <w:p w14:paraId="4422BABB" w14:textId="77777777" w:rsidR="00D90C9E" w:rsidRPr="00436F4F" w:rsidRDefault="00000000">
            <w:pPr>
              <w:widowControl/>
              <w:spacing w:line="400" w:lineRule="exact"/>
              <w:jc w:val="center"/>
              <w:rPr>
                <w:rFonts w:ascii="仿宋_GB2312" w:eastAsia="仿宋_GB2312" w:hAnsi="宋体" w:cs="宋体" w:hint="eastAsia"/>
                <w:b/>
                <w:bCs/>
                <w:kern w:val="0"/>
                <w:sz w:val="28"/>
                <w:szCs w:val="28"/>
              </w:rPr>
            </w:pPr>
            <w:r w:rsidRPr="00436F4F">
              <w:rPr>
                <w:rFonts w:ascii="仿宋_GB2312" w:eastAsia="仿宋_GB2312" w:hAnsi="宋体" w:cs="宋体" w:hint="eastAsia"/>
                <w:b/>
                <w:bCs/>
                <w:kern w:val="0"/>
                <w:sz w:val="28"/>
                <w:szCs w:val="28"/>
              </w:rPr>
              <w:t>名称</w:t>
            </w:r>
          </w:p>
        </w:tc>
        <w:tc>
          <w:tcPr>
            <w:tcW w:w="398" w:type="pct"/>
            <w:tcBorders>
              <w:top w:val="single" w:sz="4" w:space="0" w:color="000000"/>
              <w:left w:val="nil"/>
              <w:bottom w:val="single" w:sz="4" w:space="0" w:color="000000"/>
              <w:right w:val="single" w:sz="4" w:space="0" w:color="000000"/>
            </w:tcBorders>
            <w:vAlign w:val="center"/>
          </w:tcPr>
          <w:p w14:paraId="03626051" w14:textId="77777777" w:rsidR="00D90C9E" w:rsidRPr="00436F4F" w:rsidRDefault="00000000">
            <w:pPr>
              <w:widowControl/>
              <w:spacing w:line="400" w:lineRule="exact"/>
              <w:jc w:val="center"/>
              <w:rPr>
                <w:rFonts w:ascii="仿宋_GB2312" w:eastAsia="仿宋_GB2312" w:hAnsi="宋体" w:cs="宋体" w:hint="eastAsia"/>
                <w:b/>
                <w:bCs/>
                <w:kern w:val="0"/>
                <w:sz w:val="28"/>
                <w:szCs w:val="28"/>
              </w:rPr>
            </w:pPr>
            <w:r w:rsidRPr="00436F4F">
              <w:rPr>
                <w:rFonts w:ascii="仿宋_GB2312" w:eastAsia="仿宋_GB2312" w:hAnsi="宋体" w:cs="宋体" w:hint="eastAsia"/>
                <w:b/>
                <w:bCs/>
                <w:kern w:val="0"/>
                <w:sz w:val="28"/>
                <w:szCs w:val="28"/>
              </w:rPr>
              <w:t>栋楼</w:t>
            </w:r>
          </w:p>
        </w:tc>
        <w:tc>
          <w:tcPr>
            <w:tcW w:w="872" w:type="pct"/>
            <w:tcBorders>
              <w:top w:val="single" w:sz="4" w:space="0" w:color="000000"/>
              <w:left w:val="nil"/>
              <w:bottom w:val="single" w:sz="4" w:space="0" w:color="000000"/>
              <w:right w:val="single" w:sz="4" w:space="0" w:color="000000"/>
            </w:tcBorders>
            <w:vAlign w:val="center"/>
          </w:tcPr>
          <w:p w14:paraId="7015C8BB" w14:textId="77777777" w:rsidR="00D90C9E" w:rsidRPr="00436F4F" w:rsidRDefault="00000000">
            <w:pPr>
              <w:widowControl/>
              <w:spacing w:line="400" w:lineRule="exact"/>
              <w:jc w:val="center"/>
              <w:rPr>
                <w:rFonts w:ascii="仿宋_GB2312" w:eastAsia="仿宋_GB2312" w:hAnsi="宋体" w:cs="宋体" w:hint="eastAsia"/>
                <w:b/>
                <w:bCs/>
                <w:kern w:val="0"/>
                <w:sz w:val="28"/>
                <w:szCs w:val="28"/>
              </w:rPr>
            </w:pPr>
            <w:r w:rsidRPr="00436F4F">
              <w:rPr>
                <w:rFonts w:ascii="仿宋_GB2312" w:eastAsia="仿宋_GB2312" w:hAnsi="宋体" w:cs="宋体" w:hint="eastAsia"/>
                <w:b/>
                <w:bCs/>
                <w:kern w:val="0"/>
                <w:sz w:val="28"/>
                <w:szCs w:val="28"/>
              </w:rPr>
              <w:t>年代</w:t>
            </w:r>
          </w:p>
        </w:tc>
        <w:tc>
          <w:tcPr>
            <w:tcW w:w="421" w:type="pct"/>
            <w:tcBorders>
              <w:top w:val="single" w:sz="4" w:space="0" w:color="000000"/>
              <w:left w:val="nil"/>
              <w:bottom w:val="single" w:sz="4" w:space="0" w:color="000000"/>
              <w:right w:val="single" w:sz="4" w:space="0" w:color="000000"/>
            </w:tcBorders>
            <w:vAlign w:val="center"/>
          </w:tcPr>
          <w:p w14:paraId="0EC2AED0" w14:textId="77777777" w:rsidR="00D90C9E" w:rsidRPr="00436F4F" w:rsidRDefault="00000000">
            <w:pPr>
              <w:widowControl/>
              <w:spacing w:line="400" w:lineRule="exact"/>
              <w:jc w:val="center"/>
              <w:rPr>
                <w:rFonts w:ascii="仿宋_GB2312" w:eastAsia="仿宋_GB2312" w:hAnsi="宋体" w:cs="宋体" w:hint="eastAsia"/>
                <w:b/>
                <w:bCs/>
                <w:kern w:val="0"/>
                <w:sz w:val="28"/>
                <w:szCs w:val="28"/>
              </w:rPr>
            </w:pPr>
            <w:r w:rsidRPr="00436F4F">
              <w:rPr>
                <w:rFonts w:ascii="仿宋_GB2312" w:eastAsia="仿宋_GB2312" w:hAnsi="宋体" w:cs="宋体" w:hint="eastAsia"/>
                <w:b/>
                <w:bCs/>
                <w:kern w:val="0"/>
                <w:sz w:val="28"/>
                <w:szCs w:val="28"/>
              </w:rPr>
              <w:t>类别</w:t>
            </w:r>
          </w:p>
        </w:tc>
        <w:tc>
          <w:tcPr>
            <w:tcW w:w="1032" w:type="pct"/>
            <w:tcBorders>
              <w:top w:val="single" w:sz="4" w:space="0" w:color="000000"/>
              <w:left w:val="nil"/>
              <w:bottom w:val="single" w:sz="4" w:space="0" w:color="000000"/>
              <w:right w:val="single" w:sz="4" w:space="0" w:color="000000"/>
            </w:tcBorders>
            <w:vAlign w:val="center"/>
          </w:tcPr>
          <w:p w14:paraId="5DB92539" w14:textId="77777777" w:rsidR="00D90C9E" w:rsidRPr="00436F4F" w:rsidRDefault="00000000">
            <w:pPr>
              <w:widowControl/>
              <w:spacing w:line="400" w:lineRule="exact"/>
              <w:jc w:val="center"/>
              <w:rPr>
                <w:rFonts w:ascii="仿宋_GB2312" w:eastAsia="仿宋_GB2312" w:hAnsi="宋体" w:cs="宋体" w:hint="eastAsia"/>
                <w:b/>
                <w:bCs/>
                <w:kern w:val="0"/>
                <w:sz w:val="28"/>
                <w:szCs w:val="28"/>
              </w:rPr>
            </w:pPr>
            <w:r w:rsidRPr="00436F4F">
              <w:rPr>
                <w:rFonts w:ascii="仿宋_GB2312" w:eastAsia="仿宋_GB2312" w:hAnsi="宋体" w:cs="宋体" w:hint="eastAsia"/>
                <w:b/>
                <w:bCs/>
                <w:kern w:val="0"/>
                <w:sz w:val="28"/>
                <w:szCs w:val="28"/>
              </w:rPr>
              <w:t>原功能</w:t>
            </w:r>
          </w:p>
        </w:tc>
        <w:tc>
          <w:tcPr>
            <w:tcW w:w="601" w:type="pct"/>
            <w:tcBorders>
              <w:top w:val="single" w:sz="4" w:space="0" w:color="000000"/>
              <w:left w:val="nil"/>
              <w:bottom w:val="single" w:sz="4" w:space="0" w:color="000000"/>
              <w:right w:val="single" w:sz="4" w:space="0" w:color="000000"/>
            </w:tcBorders>
            <w:vAlign w:val="center"/>
          </w:tcPr>
          <w:p w14:paraId="22D5D65F" w14:textId="77777777" w:rsidR="00D90C9E" w:rsidRPr="00436F4F" w:rsidRDefault="00000000">
            <w:pPr>
              <w:widowControl/>
              <w:spacing w:line="400" w:lineRule="exact"/>
              <w:jc w:val="center"/>
              <w:rPr>
                <w:rFonts w:ascii="仿宋_GB2312" w:eastAsia="仿宋_GB2312" w:hAnsi="宋体" w:cs="宋体" w:hint="eastAsia"/>
                <w:b/>
                <w:bCs/>
                <w:kern w:val="0"/>
                <w:sz w:val="28"/>
                <w:szCs w:val="28"/>
              </w:rPr>
            </w:pPr>
            <w:proofErr w:type="gramStart"/>
            <w:r w:rsidRPr="00436F4F">
              <w:rPr>
                <w:rFonts w:ascii="仿宋_GB2312" w:eastAsia="仿宋_GB2312" w:hAnsi="宋体" w:cs="宋体" w:hint="eastAsia"/>
                <w:b/>
                <w:bCs/>
                <w:kern w:val="0"/>
                <w:sz w:val="28"/>
                <w:szCs w:val="28"/>
              </w:rPr>
              <w:t>现功能</w:t>
            </w:r>
            <w:proofErr w:type="gramEnd"/>
          </w:p>
        </w:tc>
      </w:tr>
      <w:tr w:rsidR="00436F4F" w:rsidRPr="00436F4F" w14:paraId="6DC58A3E" w14:textId="77777777" w:rsidTr="00182407">
        <w:trPr>
          <w:trHeight w:val="685"/>
        </w:trPr>
        <w:tc>
          <w:tcPr>
            <w:tcW w:w="277" w:type="pct"/>
            <w:tcBorders>
              <w:top w:val="single" w:sz="4" w:space="0" w:color="000000"/>
              <w:left w:val="single" w:sz="4" w:space="0" w:color="000000"/>
              <w:bottom w:val="single" w:sz="4" w:space="0" w:color="000000"/>
              <w:right w:val="single" w:sz="4" w:space="0" w:color="000000"/>
            </w:tcBorders>
            <w:vAlign w:val="center"/>
          </w:tcPr>
          <w:p w14:paraId="5ADC2097" w14:textId="77777777" w:rsidR="00D90C9E" w:rsidRPr="00436F4F" w:rsidRDefault="00000000">
            <w:pPr>
              <w:widowControl/>
              <w:spacing w:line="400" w:lineRule="exact"/>
              <w:jc w:val="center"/>
              <w:rPr>
                <w:rFonts w:ascii="仿宋_GB2312" w:eastAsia="仿宋_GB2312" w:hAnsi="宋体" w:cs="宋体" w:hint="eastAsia"/>
                <w:kern w:val="0"/>
                <w:sz w:val="28"/>
                <w:szCs w:val="28"/>
              </w:rPr>
            </w:pPr>
            <w:r w:rsidRPr="00436F4F">
              <w:rPr>
                <w:rFonts w:ascii="仿宋_GB2312" w:eastAsia="仿宋_GB2312" w:hAnsi="宋体" w:cs="宋体" w:hint="eastAsia"/>
                <w:kern w:val="0"/>
                <w:sz w:val="28"/>
                <w:szCs w:val="28"/>
              </w:rPr>
              <w:t>1</w:t>
            </w:r>
          </w:p>
        </w:tc>
        <w:tc>
          <w:tcPr>
            <w:tcW w:w="1400" w:type="pct"/>
            <w:tcBorders>
              <w:top w:val="single" w:sz="4" w:space="0" w:color="000000"/>
              <w:left w:val="nil"/>
              <w:bottom w:val="single" w:sz="4" w:space="0" w:color="000000"/>
              <w:right w:val="single" w:sz="4" w:space="0" w:color="000000"/>
            </w:tcBorders>
            <w:vAlign w:val="center"/>
          </w:tcPr>
          <w:p w14:paraId="49DB3991" w14:textId="77777777" w:rsidR="00D90C9E" w:rsidRPr="00436F4F" w:rsidRDefault="00000000">
            <w:pPr>
              <w:widowControl/>
              <w:spacing w:line="400" w:lineRule="exact"/>
              <w:jc w:val="center"/>
              <w:rPr>
                <w:rFonts w:ascii="仿宋_GB2312" w:eastAsia="仿宋_GB2312" w:hAnsi="宋体" w:cs="宋体" w:hint="eastAsia"/>
                <w:kern w:val="0"/>
                <w:sz w:val="28"/>
                <w:szCs w:val="28"/>
              </w:rPr>
            </w:pPr>
            <w:r w:rsidRPr="00436F4F">
              <w:rPr>
                <w:rFonts w:ascii="仿宋_GB2312" w:eastAsia="仿宋_GB2312" w:hAnsi="宋体" w:cs="宋体" w:hint="eastAsia"/>
                <w:kern w:val="0"/>
                <w:sz w:val="28"/>
                <w:szCs w:val="28"/>
              </w:rPr>
              <w:t>原“安东电报电话局”旧址建筑</w:t>
            </w:r>
          </w:p>
        </w:tc>
        <w:tc>
          <w:tcPr>
            <w:tcW w:w="398" w:type="pct"/>
            <w:tcBorders>
              <w:top w:val="single" w:sz="4" w:space="0" w:color="000000"/>
              <w:left w:val="nil"/>
              <w:bottom w:val="single" w:sz="4" w:space="0" w:color="000000"/>
              <w:right w:val="single" w:sz="4" w:space="0" w:color="000000"/>
            </w:tcBorders>
            <w:vAlign w:val="center"/>
          </w:tcPr>
          <w:p w14:paraId="7A3C4684" w14:textId="77777777" w:rsidR="00D90C9E" w:rsidRPr="00436F4F" w:rsidRDefault="00000000">
            <w:pPr>
              <w:widowControl/>
              <w:spacing w:line="400" w:lineRule="exact"/>
              <w:jc w:val="center"/>
              <w:rPr>
                <w:rFonts w:ascii="仿宋_GB2312" w:eastAsia="仿宋_GB2312" w:hAnsi="宋体" w:cs="宋体" w:hint="eastAsia"/>
                <w:kern w:val="0"/>
                <w:sz w:val="28"/>
                <w:szCs w:val="28"/>
              </w:rPr>
            </w:pPr>
            <w:r w:rsidRPr="00436F4F">
              <w:rPr>
                <w:rFonts w:ascii="仿宋_GB2312" w:eastAsia="仿宋_GB2312" w:hAnsi="宋体" w:cs="宋体" w:hint="eastAsia"/>
                <w:kern w:val="0"/>
                <w:sz w:val="28"/>
                <w:szCs w:val="28"/>
              </w:rPr>
              <w:t>1</w:t>
            </w:r>
          </w:p>
        </w:tc>
        <w:tc>
          <w:tcPr>
            <w:tcW w:w="872" w:type="pct"/>
            <w:tcBorders>
              <w:top w:val="single" w:sz="4" w:space="0" w:color="000000"/>
              <w:left w:val="nil"/>
              <w:bottom w:val="single" w:sz="4" w:space="0" w:color="000000"/>
              <w:right w:val="single" w:sz="4" w:space="0" w:color="000000"/>
            </w:tcBorders>
            <w:vAlign w:val="center"/>
          </w:tcPr>
          <w:p w14:paraId="756A23CC" w14:textId="77777777" w:rsidR="00D90C9E" w:rsidRPr="00436F4F" w:rsidRDefault="00000000">
            <w:pPr>
              <w:widowControl/>
              <w:spacing w:line="400" w:lineRule="exact"/>
              <w:jc w:val="center"/>
              <w:rPr>
                <w:rFonts w:ascii="仿宋_GB2312" w:eastAsia="仿宋_GB2312" w:hAnsi="宋体" w:cs="宋体" w:hint="eastAsia"/>
                <w:kern w:val="0"/>
                <w:sz w:val="28"/>
                <w:szCs w:val="28"/>
              </w:rPr>
            </w:pPr>
            <w:r w:rsidRPr="00436F4F">
              <w:rPr>
                <w:rFonts w:ascii="仿宋_GB2312" w:eastAsia="仿宋_GB2312" w:hAnsi="宋体" w:cs="宋体" w:hint="eastAsia"/>
                <w:kern w:val="0"/>
                <w:sz w:val="28"/>
                <w:szCs w:val="28"/>
              </w:rPr>
              <w:t>1924年</w:t>
            </w:r>
          </w:p>
        </w:tc>
        <w:tc>
          <w:tcPr>
            <w:tcW w:w="421" w:type="pct"/>
            <w:tcBorders>
              <w:top w:val="single" w:sz="4" w:space="0" w:color="000000"/>
              <w:left w:val="nil"/>
              <w:bottom w:val="single" w:sz="4" w:space="0" w:color="000000"/>
              <w:right w:val="single" w:sz="4" w:space="0" w:color="000000"/>
            </w:tcBorders>
            <w:vAlign w:val="center"/>
          </w:tcPr>
          <w:p w14:paraId="03EC2E0B" w14:textId="77777777" w:rsidR="00D90C9E" w:rsidRPr="00436F4F" w:rsidRDefault="00000000">
            <w:pPr>
              <w:widowControl/>
              <w:spacing w:line="400" w:lineRule="exact"/>
              <w:jc w:val="center"/>
              <w:rPr>
                <w:rFonts w:ascii="仿宋_GB2312" w:eastAsia="仿宋_GB2312" w:hAnsi="宋体" w:cs="宋体" w:hint="eastAsia"/>
                <w:kern w:val="0"/>
                <w:sz w:val="28"/>
                <w:szCs w:val="28"/>
              </w:rPr>
            </w:pPr>
            <w:r w:rsidRPr="00436F4F">
              <w:rPr>
                <w:rFonts w:ascii="仿宋_GB2312" w:eastAsia="仿宋_GB2312" w:hAnsi="宋体" w:cs="宋体" w:hint="eastAsia"/>
                <w:kern w:val="0"/>
                <w:sz w:val="28"/>
                <w:szCs w:val="28"/>
              </w:rPr>
              <w:t>二类</w:t>
            </w:r>
          </w:p>
        </w:tc>
        <w:tc>
          <w:tcPr>
            <w:tcW w:w="1032" w:type="pct"/>
            <w:tcBorders>
              <w:top w:val="single" w:sz="4" w:space="0" w:color="000000"/>
              <w:left w:val="nil"/>
              <w:bottom w:val="single" w:sz="4" w:space="0" w:color="000000"/>
              <w:right w:val="single" w:sz="4" w:space="0" w:color="000000"/>
            </w:tcBorders>
            <w:vAlign w:val="center"/>
          </w:tcPr>
          <w:p w14:paraId="16AF02E3" w14:textId="77777777" w:rsidR="00D90C9E" w:rsidRPr="00436F4F" w:rsidRDefault="00000000">
            <w:pPr>
              <w:widowControl/>
              <w:spacing w:line="400" w:lineRule="exact"/>
              <w:jc w:val="center"/>
              <w:rPr>
                <w:rFonts w:ascii="仿宋_GB2312" w:eastAsia="仿宋_GB2312" w:hAnsi="宋体" w:cs="宋体" w:hint="eastAsia"/>
                <w:kern w:val="0"/>
                <w:sz w:val="28"/>
                <w:szCs w:val="28"/>
              </w:rPr>
            </w:pPr>
            <w:r w:rsidRPr="00436F4F">
              <w:rPr>
                <w:rFonts w:ascii="仿宋_GB2312" w:eastAsia="仿宋_GB2312" w:hAnsi="宋体" w:cs="宋体" w:hint="eastAsia"/>
                <w:kern w:val="0"/>
                <w:sz w:val="28"/>
                <w:szCs w:val="28"/>
              </w:rPr>
              <w:t>电话电报局</w:t>
            </w:r>
          </w:p>
        </w:tc>
        <w:tc>
          <w:tcPr>
            <w:tcW w:w="601" w:type="pct"/>
            <w:tcBorders>
              <w:top w:val="single" w:sz="4" w:space="0" w:color="000000"/>
              <w:left w:val="nil"/>
              <w:bottom w:val="single" w:sz="4" w:space="0" w:color="000000"/>
              <w:right w:val="single" w:sz="4" w:space="0" w:color="000000"/>
            </w:tcBorders>
            <w:vAlign w:val="center"/>
          </w:tcPr>
          <w:p w14:paraId="530E7C5B" w14:textId="77777777" w:rsidR="00D90C9E" w:rsidRPr="00436F4F" w:rsidRDefault="00000000">
            <w:pPr>
              <w:widowControl/>
              <w:spacing w:line="400" w:lineRule="exact"/>
              <w:jc w:val="center"/>
              <w:rPr>
                <w:rFonts w:ascii="仿宋_GB2312" w:eastAsia="仿宋_GB2312" w:hAnsi="宋体" w:cs="宋体" w:hint="eastAsia"/>
                <w:kern w:val="0"/>
                <w:sz w:val="28"/>
                <w:szCs w:val="28"/>
              </w:rPr>
            </w:pPr>
            <w:r w:rsidRPr="00436F4F">
              <w:rPr>
                <w:rFonts w:ascii="仿宋_GB2312" w:eastAsia="仿宋_GB2312" w:hAnsi="宋体" w:cs="宋体" w:hint="eastAsia"/>
                <w:kern w:val="0"/>
                <w:sz w:val="28"/>
                <w:szCs w:val="28"/>
              </w:rPr>
              <w:t>联通营业厅</w:t>
            </w:r>
          </w:p>
        </w:tc>
      </w:tr>
      <w:tr w:rsidR="00436F4F" w:rsidRPr="00436F4F" w14:paraId="3453D911" w14:textId="77777777" w:rsidTr="00182407">
        <w:trPr>
          <w:trHeight w:val="685"/>
        </w:trPr>
        <w:tc>
          <w:tcPr>
            <w:tcW w:w="277" w:type="pct"/>
            <w:tcBorders>
              <w:top w:val="single" w:sz="4" w:space="0" w:color="000000"/>
              <w:left w:val="single" w:sz="4" w:space="0" w:color="000000"/>
              <w:bottom w:val="single" w:sz="4" w:space="0" w:color="000000"/>
              <w:right w:val="single" w:sz="4" w:space="0" w:color="000000"/>
            </w:tcBorders>
            <w:vAlign w:val="center"/>
          </w:tcPr>
          <w:p w14:paraId="4E556EE6" w14:textId="77777777" w:rsidR="00D90C9E" w:rsidRPr="00436F4F" w:rsidRDefault="00000000">
            <w:pPr>
              <w:widowControl/>
              <w:spacing w:line="400" w:lineRule="exact"/>
              <w:jc w:val="center"/>
              <w:rPr>
                <w:rFonts w:ascii="仿宋_GB2312" w:eastAsia="仿宋_GB2312" w:hAnsi="宋体" w:cs="宋体" w:hint="eastAsia"/>
                <w:kern w:val="0"/>
                <w:sz w:val="28"/>
                <w:szCs w:val="28"/>
              </w:rPr>
            </w:pPr>
            <w:r w:rsidRPr="00436F4F">
              <w:rPr>
                <w:rFonts w:ascii="仿宋_GB2312" w:eastAsia="仿宋_GB2312" w:hAnsi="宋体" w:cs="宋体" w:hint="eastAsia"/>
                <w:kern w:val="0"/>
                <w:sz w:val="28"/>
                <w:szCs w:val="28"/>
              </w:rPr>
              <w:t>2</w:t>
            </w:r>
          </w:p>
        </w:tc>
        <w:tc>
          <w:tcPr>
            <w:tcW w:w="1400" w:type="pct"/>
            <w:tcBorders>
              <w:top w:val="single" w:sz="4" w:space="0" w:color="000000"/>
              <w:left w:val="nil"/>
              <w:bottom w:val="single" w:sz="4" w:space="0" w:color="000000"/>
              <w:right w:val="single" w:sz="4" w:space="0" w:color="000000"/>
            </w:tcBorders>
            <w:vAlign w:val="center"/>
          </w:tcPr>
          <w:p w14:paraId="3E8C497E" w14:textId="77777777" w:rsidR="00D90C9E" w:rsidRPr="00436F4F" w:rsidRDefault="00000000">
            <w:pPr>
              <w:widowControl/>
              <w:spacing w:line="400" w:lineRule="exact"/>
              <w:jc w:val="center"/>
              <w:rPr>
                <w:rFonts w:ascii="仿宋_GB2312" w:eastAsia="仿宋_GB2312" w:hAnsi="宋体" w:cs="宋体" w:hint="eastAsia"/>
                <w:kern w:val="0"/>
                <w:sz w:val="28"/>
                <w:szCs w:val="28"/>
              </w:rPr>
            </w:pPr>
            <w:r w:rsidRPr="00436F4F">
              <w:rPr>
                <w:rFonts w:ascii="仿宋_GB2312" w:eastAsia="仿宋_GB2312" w:hAnsi="宋体" w:cs="宋体" w:hint="eastAsia"/>
                <w:kern w:val="0"/>
                <w:sz w:val="28"/>
                <w:szCs w:val="28"/>
              </w:rPr>
              <w:t>原“辽东人民广播电台”旧址建筑</w:t>
            </w:r>
          </w:p>
        </w:tc>
        <w:tc>
          <w:tcPr>
            <w:tcW w:w="398" w:type="pct"/>
            <w:tcBorders>
              <w:top w:val="single" w:sz="4" w:space="0" w:color="000000"/>
              <w:left w:val="nil"/>
              <w:bottom w:val="single" w:sz="4" w:space="0" w:color="000000"/>
              <w:right w:val="single" w:sz="4" w:space="0" w:color="000000"/>
            </w:tcBorders>
            <w:vAlign w:val="center"/>
          </w:tcPr>
          <w:p w14:paraId="26EC3BBE" w14:textId="77777777" w:rsidR="00D90C9E" w:rsidRPr="00436F4F" w:rsidRDefault="00000000">
            <w:pPr>
              <w:widowControl/>
              <w:spacing w:line="400" w:lineRule="exact"/>
              <w:jc w:val="center"/>
              <w:rPr>
                <w:rFonts w:ascii="仿宋_GB2312" w:eastAsia="仿宋_GB2312" w:hAnsi="宋体" w:cs="宋体" w:hint="eastAsia"/>
                <w:kern w:val="0"/>
                <w:sz w:val="28"/>
                <w:szCs w:val="28"/>
              </w:rPr>
            </w:pPr>
            <w:r w:rsidRPr="00436F4F">
              <w:rPr>
                <w:rFonts w:ascii="仿宋_GB2312" w:eastAsia="仿宋_GB2312" w:hAnsi="宋体" w:cs="宋体" w:hint="eastAsia"/>
                <w:kern w:val="0"/>
                <w:sz w:val="28"/>
                <w:szCs w:val="28"/>
              </w:rPr>
              <w:t>1</w:t>
            </w:r>
          </w:p>
        </w:tc>
        <w:tc>
          <w:tcPr>
            <w:tcW w:w="872" w:type="pct"/>
            <w:tcBorders>
              <w:top w:val="single" w:sz="4" w:space="0" w:color="000000"/>
              <w:left w:val="nil"/>
              <w:bottom w:val="single" w:sz="4" w:space="0" w:color="000000"/>
              <w:right w:val="single" w:sz="4" w:space="0" w:color="000000"/>
            </w:tcBorders>
            <w:vAlign w:val="center"/>
          </w:tcPr>
          <w:p w14:paraId="4FBCC11D" w14:textId="77777777" w:rsidR="00D90C9E" w:rsidRPr="00436F4F" w:rsidRDefault="00000000">
            <w:pPr>
              <w:widowControl/>
              <w:spacing w:line="400" w:lineRule="exact"/>
              <w:jc w:val="center"/>
              <w:rPr>
                <w:rFonts w:ascii="仿宋_GB2312" w:eastAsia="仿宋_GB2312" w:hAnsi="宋体" w:cs="宋体" w:hint="eastAsia"/>
                <w:kern w:val="0"/>
                <w:sz w:val="28"/>
                <w:szCs w:val="28"/>
              </w:rPr>
            </w:pPr>
            <w:r w:rsidRPr="00436F4F">
              <w:rPr>
                <w:rFonts w:ascii="仿宋_GB2312" w:eastAsia="仿宋_GB2312" w:hAnsi="宋体" w:cs="宋体" w:hint="eastAsia"/>
                <w:kern w:val="0"/>
                <w:sz w:val="28"/>
                <w:szCs w:val="28"/>
              </w:rPr>
              <w:t>二十世纪</w:t>
            </w:r>
          </w:p>
          <w:p w14:paraId="17494E41" w14:textId="77777777" w:rsidR="00D90C9E" w:rsidRPr="00436F4F" w:rsidRDefault="00000000">
            <w:pPr>
              <w:widowControl/>
              <w:spacing w:line="400" w:lineRule="exact"/>
              <w:jc w:val="center"/>
              <w:rPr>
                <w:rFonts w:ascii="仿宋_GB2312" w:eastAsia="仿宋_GB2312" w:hAnsi="宋体" w:cs="宋体" w:hint="eastAsia"/>
                <w:kern w:val="0"/>
                <w:sz w:val="28"/>
                <w:szCs w:val="28"/>
              </w:rPr>
            </w:pPr>
            <w:r w:rsidRPr="00436F4F">
              <w:rPr>
                <w:rFonts w:ascii="仿宋_GB2312" w:eastAsia="仿宋_GB2312" w:hAnsi="宋体" w:cs="宋体" w:hint="eastAsia"/>
                <w:kern w:val="0"/>
                <w:sz w:val="28"/>
                <w:szCs w:val="28"/>
              </w:rPr>
              <w:t>80年代</w:t>
            </w:r>
          </w:p>
        </w:tc>
        <w:tc>
          <w:tcPr>
            <w:tcW w:w="421" w:type="pct"/>
            <w:tcBorders>
              <w:top w:val="single" w:sz="4" w:space="0" w:color="000000"/>
              <w:left w:val="nil"/>
              <w:bottom w:val="single" w:sz="4" w:space="0" w:color="000000"/>
              <w:right w:val="single" w:sz="4" w:space="0" w:color="000000"/>
            </w:tcBorders>
            <w:vAlign w:val="center"/>
          </w:tcPr>
          <w:p w14:paraId="724BC97C" w14:textId="77777777" w:rsidR="00D90C9E" w:rsidRPr="00436F4F" w:rsidRDefault="00000000">
            <w:pPr>
              <w:widowControl/>
              <w:spacing w:line="400" w:lineRule="exact"/>
              <w:jc w:val="center"/>
              <w:rPr>
                <w:rFonts w:ascii="仿宋_GB2312" w:eastAsia="仿宋_GB2312" w:hAnsi="宋体" w:cs="宋体" w:hint="eastAsia"/>
                <w:kern w:val="0"/>
                <w:sz w:val="28"/>
                <w:szCs w:val="28"/>
              </w:rPr>
            </w:pPr>
            <w:r w:rsidRPr="00436F4F">
              <w:rPr>
                <w:rFonts w:ascii="仿宋_GB2312" w:eastAsia="仿宋_GB2312" w:hAnsi="宋体" w:cs="宋体" w:hint="eastAsia"/>
                <w:kern w:val="0"/>
                <w:sz w:val="28"/>
                <w:szCs w:val="28"/>
              </w:rPr>
              <w:t>三类</w:t>
            </w:r>
          </w:p>
        </w:tc>
        <w:tc>
          <w:tcPr>
            <w:tcW w:w="1032" w:type="pct"/>
            <w:tcBorders>
              <w:top w:val="single" w:sz="4" w:space="0" w:color="000000"/>
              <w:left w:val="nil"/>
              <w:bottom w:val="single" w:sz="4" w:space="0" w:color="000000"/>
              <w:right w:val="single" w:sz="4" w:space="0" w:color="000000"/>
            </w:tcBorders>
            <w:vAlign w:val="center"/>
          </w:tcPr>
          <w:p w14:paraId="607D8AE3" w14:textId="77777777" w:rsidR="00D90C9E" w:rsidRPr="00436F4F" w:rsidRDefault="00000000">
            <w:pPr>
              <w:widowControl/>
              <w:spacing w:line="400" w:lineRule="exact"/>
              <w:jc w:val="center"/>
              <w:rPr>
                <w:rFonts w:ascii="仿宋_GB2312" w:eastAsia="仿宋_GB2312" w:hAnsi="宋体" w:cs="宋体" w:hint="eastAsia"/>
                <w:kern w:val="0"/>
                <w:sz w:val="28"/>
                <w:szCs w:val="28"/>
              </w:rPr>
            </w:pPr>
            <w:r w:rsidRPr="00436F4F">
              <w:rPr>
                <w:rFonts w:ascii="仿宋_GB2312" w:eastAsia="仿宋_GB2312" w:hAnsi="宋体" w:cs="宋体" w:hint="eastAsia"/>
                <w:kern w:val="0"/>
                <w:sz w:val="28"/>
                <w:szCs w:val="28"/>
              </w:rPr>
              <w:t>广播电台</w:t>
            </w:r>
          </w:p>
        </w:tc>
        <w:tc>
          <w:tcPr>
            <w:tcW w:w="601" w:type="pct"/>
            <w:tcBorders>
              <w:top w:val="single" w:sz="4" w:space="0" w:color="000000"/>
              <w:left w:val="nil"/>
              <w:bottom w:val="single" w:sz="4" w:space="0" w:color="000000"/>
              <w:right w:val="single" w:sz="4" w:space="0" w:color="000000"/>
            </w:tcBorders>
            <w:vAlign w:val="center"/>
          </w:tcPr>
          <w:p w14:paraId="4B461595" w14:textId="77777777" w:rsidR="00D90C9E" w:rsidRPr="00436F4F" w:rsidRDefault="00000000">
            <w:pPr>
              <w:widowControl/>
              <w:spacing w:line="400" w:lineRule="exact"/>
              <w:jc w:val="center"/>
              <w:rPr>
                <w:rFonts w:ascii="仿宋_GB2312" w:eastAsia="仿宋_GB2312" w:hAnsi="宋体" w:cs="宋体" w:hint="eastAsia"/>
                <w:kern w:val="0"/>
                <w:sz w:val="28"/>
                <w:szCs w:val="28"/>
              </w:rPr>
            </w:pPr>
            <w:r w:rsidRPr="00436F4F">
              <w:rPr>
                <w:rFonts w:ascii="仿宋_GB2312" w:eastAsia="仿宋_GB2312" w:hAnsi="宋体" w:cs="宋体" w:hint="eastAsia"/>
                <w:kern w:val="0"/>
                <w:sz w:val="28"/>
                <w:szCs w:val="28"/>
              </w:rPr>
              <w:t>广播</w:t>
            </w:r>
          </w:p>
          <w:p w14:paraId="5AB6DD47" w14:textId="77777777" w:rsidR="00D90C9E" w:rsidRPr="00436F4F" w:rsidRDefault="00000000">
            <w:pPr>
              <w:widowControl/>
              <w:spacing w:line="400" w:lineRule="exact"/>
              <w:jc w:val="center"/>
              <w:rPr>
                <w:rFonts w:ascii="仿宋_GB2312" w:eastAsia="仿宋_GB2312" w:hAnsi="宋体" w:cs="宋体" w:hint="eastAsia"/>
                <w:kern w:val="0"/>
                <w:sz w:val="28"/>
                <w:szCs w:val="28"/>
              </w:rPr>
            </w:pPr>
            <w:r w:rsidRPr="00436F4F">
              <w:rPr>
                <w:rFonts w:ascii="仿宋_GB2312" w:eastAsia="仿宋_GB2312" w:hAnsi="宋体" w:cs="宋体" w:hint="eastAsia"/>
                <w:kern w:val="0"/>
                <w:sz w:val="28"/>
                <w:szCs w:val="28"/>
              </w:rPr>
              <w:t>电台</w:t>
            </w:r>
          </w:p>
        </w:tc>
      </w:tr>
      <w:tr w:rsidR="00436F4F" w:rsidRPr="00436F4F" w14:paraId="02A2FEBB" w14:textId="77777777" w:rsidTr="00182407">
        <w:trPr>
          <w:trHeight w:val="685"/>
        </w:trPr>
        <w:tc>
          <w:tcPr>
            <w:tcW w:w="277" w:type="pct"/>
            <w:tcBorders>
              <w:top w:val="single" w:sz="4" w:space="0" w:color="000000"/>
              <w:left w:val="single" w:sz="4" w:space="0" w:color="000000"/>
              <w:bottom w:val="single" w:sz="4" w:space="0" w:color="000000"/>
              <w:right w:val="single" w:sz="4" w:space="0" w:color="000000"/>
            </w:tcBorders>
            <w:vAlign w:val="center"/>
          </w:tcPr>
          <w:p w14:paraId="0FBB26B6" w14:textId="77777777" w:rsidR="00D90C9E" w:rsidRPr="00436F4F" w:rsidRDefault="00000000">
            <w:pPr>
              <w:widowControl/>
              <w:spacing w:line="400" w:lineRule="exact"/>
              <w:jc w:val="center"/>
              <w:rPr>
                <w:rFonts w:ascii="仿宋_GB2312" w:eastAsia="仿宋_GB2312" w:hAnsi="宋体" w:cs="宋体" w:hint="eastAsia"/>
                <w:kern w:val="0"/>
                <w:sz w:val="28"/>
                <w:szCs w:val="28"/>
              </w:rPr>
            </w:pPr>
            <w:r w:rsidRPr="00436F4F">
              <w:rPr>
                <w:rFonts w:ascii="仿宋_GB2312" w:eastAsia="仿宋_GB2312" w:hAnsi="宋体" w:cs="宋体" w:hint="eastAsia"/>
                <w:kern w:val="0"/>
                <w:sz w:val="28"/>
                <w:szCs w:val="28"/>
              </w:rPr>
              <w:t>3</w:t>
            </w:r>
          </w:p>
        </w:tc>
        <w:tc>
          <w:tcPr>
            <w:tcW w:w="1400" w:type="pct"/>
            <w:tcBorders>
              <w:top w:val="single" w:sz="4" w:space="0" w:color="000000"/>
              <w:left w:val="nil"/>
              <w:bottom w:val="single" w:sz="4" w:space="0" w:color="000000"/>
              <w:right w:val="single" w:sz="4" w:space="0" w:color="000000"/>
            </w:tcBorders>
            <w:vAlign w:val="center"/>
          </w:tcPr>
          <w:p w14:paraId="19C8DD2D" w14:textId="77777777" w:rsidR="00D90C9E" w:rsidRPr="00436F4F" w:rsidRDefault="00000000">
            <w:pPr>
              <w:widowControl/>
              <w:spacing w:line="400" w:lineRule="exact"/>
              <w:jc w:val="center"/>
              <w:rPr>
                <w:rFonts w:ascii="仿宋_GB2312" w:eastAsia="仿宋_GB2312" w:hAnsi="宋体" w:cs="宋体" w:hint="eastAsia"/>
                <w:kern w:val="0"/>
                <w:sz w:val="28"/>
                <w:szCs w:val="28"/>
              </w:rPr>
            </w:pPr>
            <w:r w:rsidRPr="00436F4F">
              <w:rPr>
                <w:rFonts w:ascii="仿宋_GB2312" w:eastAsia="仿宋_GB2312" w:hAnsi="宋体" w:cs="宋体" w:hint="eastAsia"/>
                <w:kern w:val="0"/>
                <w:sz w:val="28"/>
                <w:szCs w:val="28"/>
              </w:rPr>
              <w:t>原“丹东市朝鲜族</w:t>
            </w:r>
          </w:p>
          <w:p w14:paraId="49D9BEA5" w14:textId="77777777" w:rsidR="00D90C9E" w:rsidRPr="00436F4F" w:rsidRDefault="00000000">
            <w:pPr>
              <w:widowControl/>
              <w:spacing w:line="400" w:lineRule="exact"/>
              <w:jc w:val="center"/>
              <w:rPr>
                <w:rFonts w:ascii="仿宋_GB2312" w:eastAsia="仿宋_GB2312" w:hAnsi="宋体" w:cs="宋体" w:hint="eastAsia"/>
                <w:kern w:val="0"/>
                <w:sz w:val="28"/>
                <w:szCs w:val="28"/>
              </w:rPr>
            </w:pPr>
            <w:r w:rsidRPr="00436F4F">
              <w:rPr>
                <w:rFonts w:ascii="仿宋_GB2312" w:eastAsia="仿宋_GB2312" w:hAnsi="宋体" w:cs="宋体" w:hint="eastAsia"/>
                <w:kern w:val="0"/>
                <w:sz w:val="28"/>
                <w:szCs w:val="28"/>
              </w:rPr>
              <w:t>饭店</w:t>
            </w:r>
            <w:proofErr w:type="gramStart"/>
            <w:r w:rsidRPr="00436F4F">
              <w:rPr>
                <w:rFonts w:ascii="仿宋_GB2312" w:eastAsia="仿宋_GB2312" w:hAnsi="宋体" w:cs="宋体" w:hint="eastAsia"/>
                <w:kern w:val="0"/>
                <w:sz w:val="28"/>
                <w:szCs w:val="28"/>
              </w:rPr>
              <w:t>”</w:t>
            </w:r>
            <w:proofErr w:type="gramEnd"/>
            <w:r w:rsidRPr="00436F4F">
              <w:rPr>
                <w:rFonts w:ascii="仿宋_GB2312" w:eastAsia="仿宋_GB2312" w:hAnsi="宋体" w:cs="宋体" w:hint="eastAsia"/>
                <w:kern w:val="0"/>
                <w:sz w:val="28"/>
                <w:szCs w:val="28"/>
              </w:rPr>
              <w:t>建筑</w:t>
            </w:r>
          </w:p>
        </w:tc>
        <w:tc>
          <w:tcPr>
            <w:tcW w:w="398" w:type="pct"/>
            <w:tcBorders>
              <w:top w:val="single" w:sz="4" w:space="0" w:color="000000"/>
              <w:left w:val="nil"/>
              <w:bottom w:val="single" w:sz="4" w:space="0" w:color="000000"/>
              <w:right w:val="single" w:sz="4" w:space="0" w:color="000000"/>
            </w:tcBorders>
            <w:vAlign w:val="center"/>
          </w:tcPr>
          <w:p w14:paraId="41739BBB" w14:textId="77777777" w:rsidR="00D90C9E" w:rsidRPr="00436F4F" w:rsidRDefault="00000000">
            <w:pPr>
              <w:widowControl/>
              <w:spacing w:line="400" w:lineRule="exact"/>
              <w:jc w:val="center"/>
              <w:rPr>
                <w:rFonts w:ascii="仿宋_GB2312" w:eastAsia="仿宋_GB2312" w:hAnsi="宋体" w:cs="宋体" w:hint="eastAsia"/>
                <w:kern w:val="0"/>
                <w:sz w:val="28"/>
                <w:szCs w:val="28"/>
              </w:rPr>
            </w:pPr>
            <w:r w:rsidRPr="00436F4F">
              <w:rPr>
                <w:rFonts w:ascii="仿宋_GB2312" w:eastAsia="仿宋_GB2312" w:hAnsi="宋体" w:cs="宋体" w:hint="eastAsia"/>
                <w:kern w:val="0"/>
                <w:sz w:val="28"/>
                <w:szCs w:val="28"/>
              </w:rPr>
              <w:t>1</w:t>
            </w:r>
          </w:p>
        </w:tc>
        <w:tc>
          <w:tcPr>
            <w:tcW w:w="872" w:type="pct"/>
            <w:tcBorders>
              <w:top w:val="single" w:sz="4" w:space="0" w:color="000000"/>
              <w:left w:val="nil"/>
              <w:bottom w:val="single" w:sz="4" w:space="0" w:color="000000"/>
              <w:right w:val="single" w:sz="4" w:space="0" w:color="000000"/>
            </w:tcBorders>
            <w:vAlign w:val="center"/>
          </w:tcPr>
          <w:p w14:paraId="0B2A1BF8" w14:textId="77777777" w:rsidR="00D90C9E" w:rsidRPr="00436F4F" w:rsidRDefault="00000000">
            <w:pPr>
              <w:widowControl/>
              <w:spacing w:line="400" w:lineRule="exact"/>
              <w:jc w:val="center"/>
              <w:rPr>
                <w:rFonts w:ascii="仿宋_GB2312" w:eastAsia="仿宋_GB2312" w:hAnsi="宋体" w:cs="宋体" w:hint="eastAsia"/>
                <w:kern w:val="0"/>
                <w:sz w:val="28"/>
                <w:szCs w:val="28"/>
              </w:rPr>
            </w:pPr>
            <w:r w:rsidRPr="00436F4F">
              <w:rPr>
                <w:rFonts w:ascii="仿宋_GB2312" w:eastAsia="仿宋_GB2312" w:hAnsi="宋体" w:cs="宋体" w:hint="eastAsia"/>
                <w:kern w:val="0"/>
                <w:sz w:val="28"/>
                <w:szCs w:val="28"/>
              </w:rPr>
              <w:t>1979年</w:t>
            </w:r>
          </w:p>
        </w:tc>
        <w:tc>
          <w:tcPr>
            <w:tcW w:w="421" w:type="pct"/>
            <w:tcBorders>
              <w:top w:val="single" w:sz="4" w:space="0" w:color="000000"/>
              <w:left w:val="nil"/>
              <w:bottom w:val="single" w:sz="4" w:space="0" w:color="000000"/>
              <w:right w:val="single" w:sz="4" w:space="0" w:color="000000"/>
            </w:tcBorders>
            <w:vAlign w:val="center"/>
          </w:tcPr>
          <w:p w14:paraId="697FB40F" w14:textId="77777777" w:rsidR="00D90C9E" w:rsidRPr="00436F4F" w:rsidRDefault="00000000">
            <w:pPr>
              <w:widowControl/>
              <w:spacing w:line="400" w:lineRule="exact"/>
              <w:jc w:val="center"/>
              <w:rPr>
                <w:rFonts w:ascii="仿宋_GB2312" w:eastAsia="仿宋_GB2312" w:hAnsi="宋体" w:cs="宋体" w:hint="eastAsia"/>
                <w:kern w:val="0"/>
                <w:sz w:val="28"/>
                <w:szCs w:val="28"/>
              </w:rPr>
            </w:pPr>
            <w:r w:rsidRPr="00436F4F">
              <w:rPr>
                <w:rFonts w:ascii="仿宋_GB2312" w:eastAsia="仿宋_GB2312" w:hAnsi="宋体" w:cs="宋体" w:hint="eastAsia"/>
                <w:kern w:val="0"/>
                <w:sz w:val="28"/>
                <w:szCs w:val="28"/>
              </w:rPr>
              <w:t>三类</w:t>
            </w:r>
          </w:p>
        </w:tc>
        <w:tc>
          <w:tcPr>
            <w:tcW w:w="1032" w:type="pct"/>
            <w:tcBorders>
              <w:top w:val="single" w:sz="4" w:space="0" w:color="000000"/>
              <w:left w:val="nil"/>
              <w:bottom w:val="single" w:sz="4" w:space="0" w:color="000000"/>
              <w:right w:val="single" w:sz="4" w:space="0" w:color="000000"/>
            </w:tcBorders>
            <w:vAlign w:val="center"/>
          </w:tcPr>
          <w:p w14:paraId="632BA1C7" w14:textId="77777777" w:rsidR="00D90C9E" w:rsidRPr="00436F4F" w:rsidRDefault="00000000">
            <w:pPr>
              <w:widowControl/>
              <w:spacing w:line="400" w:lineRule="exact"/>
              <w:jc w:val="center"/>
              <w:rPr>
                <w:rFonts w:ascii="仿宋_GB2312" w:eastAsia="仿宋_GB2312" w:hAnsi="宋体" w:cs="宋体" w:hint="eastAsia"/>
                <w:kern w:val="0"/>
                <w:sz w:val="28"/>
                <w:szCs w:val="28"/>
              </w:rPr>
            </w:pPr>
            <w:r w:rsidRPr="00436F4F">
              <w:rPr>
                <w:rFonts w:ascii="仿宋_GB2312" w:eastAsia="仿宋_GB2312" w:hAnsi="宋体" w:cs="宋体" w:hint="eastAsia"/>
                <w:kern w:val="0"/>
                <w:sz w:val="28"/>
                <w:szCs w:val="28"/>
              </w:rPr>
              <w:t>饭店</w:t>
            </w:r>
          </w:p>
        </w:tc>
        <w:tc>
          <w:tcPr>
            <w:tcW w:w="601" w:type="pct"/>
            <w:tcBorders>
              <w:top w:val="single" w:sz="4" w:space="0" w:color="000000"/>
              <w:left w:val="nil"/>
              <w:bottom w:val="single" w:sz="4" w:space="0" w:color="000000"/>
              <w:right w:val="single" w:sz="4" w:space="0" w:color="000000"/>
            </w:tcBorders>
            <w:vAlign w:val="center"/>
          </w:tcPr>
          <w:p w14:paraId="1BEA3293" w14:textId="77777777" w:rsidR="00D90C9E" w:rsidRPr="00436F4F" w:rsidRDefault="00000000">
            <w:pPr>
              <w:widowControl/>
              <w:spacing w:line="400" w:lineRule="exact"/>
              <w:jc w:val="center"/>
              <w:rPr>
                <w:rFonts w:ascii="仿宋_GB2312" w:eastAsia="仿宋_GB2312" w:hAnsi="宋体" w:cs="宋体" w:hint="eastAsia"/>
                <w:kern w:val="0"/>
                <w:sz w:val="28"/>
                <w:szCs w:val="28"/>
              </w:rPr>
            </w:pPr>
            <w:r w:rsidRPr="00436F4F">
              <w:rPr>
                <w:rFonts w:ascii="仿宋_GB2312" w:eastAsia="仿宋_GB2312" w:hAnsi="宋体" w:cs="宋体" w:hint="eastAsia"/>
                <w:kern w:val="0"/>
                <w:sz w:val="28"/>
                <w:szCs w:val="28"/>
              </w:rPr>
              <w:t>商场</w:t>
            </w:r>
          </w:p>
        </w:tc>
      </w:tr>
      <w:tr w:rsidR="00436F4F" w:rsidRPr="00436F4F" w14:paraId="00AA5A55" w14:textId="77777777" w:rsidTr="00182407">
        <w:trPr>
          <w:trHeight w:val="685"/>
        </w:trPr>
        <w:tc>
          <w:tcPr>
            <w:tcW w:w="277" w:type="pct"/>
            <w:tcBorders>
              <w:top w:val="single" w:sz="4" w:space="0" w:color="000000"/>
              <w:left w:val="single" w:sz="4" w:space="0" w:color="000000"/>
              <w:bottom w:val="single" w:sz="4" w:space="0" w:color="000000"/>
              <w:right w:val="single" w:sz="4" w:space="0" w:color="000000"/>
            </w:tcBorders>
            <w:vAlign w:val="center"/>
          </w:tcPr>
          <w:p w14:paraId="421310CB" w14:textId="77777777" w:rsidR="00D90C9E" w:rsidRPr="00436F4F" w:rsidRDefault="00000000">
            <w:pPr>
              <w:widowControl/>
              <w:spacing w:line="400" w:lineRule="exact"/>
              <w:jc w:val="center"/>
              <w:rPr>
                <w:rFonts w:ascii="仿宋_GB2312" w:eastAsia="仿宋_GB2312" w:hAnsi="宋体" w:cs="宋体" w:hint="eastAsia"/>
                <w:kern w:val="0"/>
                <w:sz w:val="28"/>
                <w:szCs w:val="28"/>
              </w:rPr>
            </w:pPr>
            <w:r w:rsidRPr="00436F4F">
              <w:rPr>
                <w:rFonts w:ascii="仿宋_GB2312" w:eastAsia="仿宋_GB2312" w:hAnsi="宋体" w:cs="宋体" w:hint="eastAsia"/>
                <w:kern w:val="0"/>
                <w:sz w:val="28"/>
                <w:szCs w:val="28"/>
              </w:rPr>
              <w:t>4</w:t>
            </w:r>
          </w:p>
        </w:tc>
        <w:tc>
          <w:tcPr>
            <w:tcW w:w="1400" w:type="pct"/>
            <w:tcBorders>
              <w:top w:val="single" w:sz="4" w:space="0" w:color="000000"/>
              <w:left w:val="nil"/>
              <w:bottom w:val="single" w:sz="4" w:space="0" w:color="000000"/>
              <w:right w:val="single" w:sz="4" w:space="0" w:color="000000"/>
            </w:tcBorders>
            <w:vAlign w:val="center"/>
          </w:tcPr>
          <w:p w14:paraId="707812D0" w14:textId="77777777" w:rsidR="00D90C9E" w:rsidRPr="00436F4F" w:rsidRDefault="00000000">
            <w:pPr>
              <w:widowControl/>
              <w:spacing w:line="400" w:lineRule="exact"/>
              <w:jc w:val="center"/>
              <w:rPr>
                <w:rFonts w:ascii="仿宋_GB2312" w:eastAsia="仿宋_GB2312" w:hAnsi="宋体" w:cs="宋体" w:hint="eastAsia"/>
                <w:kern w:val="0"/>
                <w:sz w:val="28"/>
                <w:szCs w:val="28"/>
              </w:rPr>
            </w:pPr>
            <w:r w:rsidRPr="00436F4F">
              <w:rPr>
                <w:rFonts w:ascii="仿宋_GB2312" w:eastAsia="仿宋_GB2312" w:hAnsi="宋体" w:cs="宋体" w:hint="eastAsia"/>
                <w:kern w:val="0"/>
                <w:sz w:val="28"/>
                <w:szCs w:val="28"/>
              </w:rPr>
              <w:t>丹东市丝绸大楼建筑</w:t>
            </w:r>
          </w:p>
        </w:tc>
        <w:tc>
          <w:tcPr>
            <w:tcW w:w="398" w:type="pct"/>
            <w:tcBorders>
              <w:top w:val="single" w:sz="4" w:space="0" w:color="000000"/>
              <w:left w:val="nil"/>
              <w:bottom w:val="single" w:sz="4" w:space="0" w:color="000000"/>
              <w:right w:val="single" w:sz="4" w:space="0" w:color="000000"/>
            </w:tcBorders>
            <w:vAlign w:val="center"/>
          </w:tcPr>
          <w:p w14:paraId="4976A8F4" w14:textId="77777777" w:rsidR="00D90C9E" w:rsidRPr="00436F4F" w:rsidRDefault="00000000">
            <w:pPr>
              <w:widowControl/>
              <w:spacing w:line="400" w:lineRule="exact"/>
              <w:jc w:val="center"/>
              <w:rPr>
                <w:rFonts w:ascii="仿宋_GB2312" w:eastAsia="仿宋_GB2312" w:hAnsi="宋体" w:cs="宋体" w:hint="eastAsia"/>
                <w:kern w:val="0"/>
                <w:sz w:val="28"/>
                <w:szCs w:val="28"/>
              </w:rPr>
            </w:pPr>
            <w:r w:rsidRPr="00436F4F">
              <w:rPr>
                <w:rFonts w:ascii="仿宋_GB2312" w:eastAsia="仿宋_GB2312" w:hAnsi="宋体" w:cs="宋体" w:hint="eastAsia"/>
                <w:kern w:val="0"/>
                <w:sz w:val="28"/>
                <w:szCs w:val="28"/>
              </w:rPr>
              <w:t>1</w:t>
            </w:r>
          </w:p>
        </w:tc>
        <w:tc>
          <w:tcPr>
            <w:tcW w:w="872" w:type="pct"/>
            <w:tcBorders>
              <w:top w:val="single" w:sz="4" w:space="0" w:color="000000"/>
              <w:left w:val="nil"/>
              <w:bottom w:val="single" w:sz="4" w:space="0" w:color="000000"/>
              <w:right w:val="single" w:sz="4" w:space="0" w:color="000000"/>
            </w:tcBorders>
            <w:vAlign w:val="center"/>
          </w:tcPr>
          <w:p w14:paraId="683C67FD" w14:textId="77777777" w:rsidR="00D90C9E" w:rsidRPr="00436F4F" w:rsidRDefault="00000000">
            <w:pPr>
              <w:widowControl/>
              <w:spacing w:line="400" w:lineRule="exact"/>
              <w:jc w:val="center"/>
              <w:rPr>
                <w:rFonts w:ascii="仿宋_GB2312" w:eastAsia="仿宋_GB2312" w:hAnsi="宋体" w:cs="宋体" w:hint="eastAsia"/>
                <w:kern w:val="0"/>
                <w:sz w:val="28"/>
                <w:szCs w:val="28"/>
              </w:rPr>
            </w:pPr>
            <w:r w:rsidRPr="00436F4F">
              <w:rPr>
                <w:rFonts w:ascii="仿宋_GB2312" w:eastAsia="仿宋_GB2312" w:hAnsi="宋体" w:cs="宋体" w:hint="eastAsia"/>
                <w:kern w:val="0"/>
                <w:sz w:val="28"/>
                <w:szCs w:val="28"/>
              </w:rPr>
              <w:t>1979年</w:t>
            </w:r>
          </w:p>
        </w:tc>
        <w:tc>
          <w:tcPr>
            <w:tcW w:w="421" w:type="pct"/>
            <w:tcBorders>
              <w:top w:val="single" w:sz="4" w:space="0" w:color="000000"/>
              <w:left w:val="nil"/>
              <w:bottom w:val="single" w:sz="4" w:space="0" w:color="000000"/>
              <w:right w:val="single" w:sz="4" w:space="0" w:color="000000"/>
            </w:tcBorders>
            <w:vAlign w:val="center"/>
          </w:tcPr>
          <w:p w14:paraId="706E3C75" w14:textId="77777777" w:rsidR="00D90C9E" w:rsidRPr="00436F4F" w:rsidRDefault="00000000">
            <w:pPr>
              <w:widowControl/>
              <w:spacing w:line="400" w:lineRule="exact"/>
              <w:jc w:val="center"/>
              <w:rPr>
                <w:rFonts w:ascii="仿宋_GB2312" w:eastAsia="仿宋_GB2312" w:hAnsi="宋体" w:cs="宋体" w:hint="eastAsia"/>
                <w:kern w:val="0"/>
                <w:sz w:val="28"/>
                <w:szCs w:val="28"/>
              </w:rPr>
            </w:pPr>
            <w:r w:rsidRPr="00436F4F">
              <w:rPr>
                <w:rFonts w:ascii="仿宋_GB2312" w:eastAsia="仿宋_GB2312" w:hAnsi="宋体" w:cs="宋体" w:hint="eastAsia"/>
                <w:kern w:val="0"/>
                <w:sz w:val="28"/>
                <w:szCs w:val="28"/>
              </w:rPr>
              <w:t>三类</w:t>
            </w:r>
          </w:p>
        </w:tc>
        <w:tc>
          <w:tcPr>
            <w:tcW w:w="1032" w:type="pct"/>
            <w:tcBorders>
              <w:top w:val="single" w:sz="4" w:space="0" w:color="000000"/>
              <w:left w:val="nil"/>
              <w:bottom w:val="single" w:sz="4" w:space="0" w:color="000000"/>
              <w:right w:val="single" w:sz="4" w:space="0" w:color="000000"/>
            </w:tcBorders>
            <w:vAlign w:val="center"/>
          </w:tcPr>
          <w:p w14:paraId="501255C1" w14:textId="77777777" w:rsidR="00D90C9E" w:rsidRPr="00436F4F" w:rsidRDefault="00000000">
            <w:pPr>
              <w:widowControl/>
              <w:spacing w:line="400" w:lineRule="exact"/>
              <w:jc w:val="center"/>
              <w:rPr>
                <w:rFonts w:ascii="仿宋_GB2312" w:eastAsia="仿宋_GB2312" w:hAnsi="宋体" w:cs="宋体" w:hint="eastAsia"/>
                <w:kern w:val="0"/>
                <w:sz w:val="28"/>
                <w:szCs w:val="28"/>
              </w:rPr>
            </w:pPr>
            <w:r w:rsidRPr="00436F4F">
              <w:rPr>
                <w:rFonts w:ascii="仿宋_GB2312" w:eastAsia="仿宋_GB2312" w:hAnsi="宋体" w:cs="宋体" w:hint="eastAsia"/>
                <w:kern w:val="0"/>
                <w:sz w:val="28"/>
                <w:szCs w:val="28"/>
              </w:rPr>
              <w:t>电视台</w:t>
            </w:r>
          </w:p>
        </w:tc>
        <w:tc>
          <w:tcPr>
            <w:tcW w:w="601" w:type="pct"/>
            <w:tcBorders>
              <w:top w:val="single" w:sz="4" w:space="0" w:color="000000"/>
              <w:left w:val="nil"/>
              <w:bottom w:val="single" w:sz="4" w:space="0" w:color="000000"/>
              <w:right w:val="single" w:sz="4" w:space="0" w:color="000000"/>
            </w:tcBorders>
            <w:vAlign w:val="center"/>
          </w:tcPr>
          <w:p w14:paraId="6A70B3B0" w14:textId="77777777" w:rsidR="00D90C9E" w:rsidRPr="00436F4F" w:rsidRDefault="00000000">
            <w:pPr>
              <w:widowControl/>
              <w:spacing w:line="400" w:lineRule="exact"/>
              <w:jc w:val="center"/>
              <w:rPr>
                <w:rFonts w:ascii="仿宋_GB2312" w:eastAsia="仿宋_GB2312" w:hAnsi="宋体" w:cs="宋体" w:hint="eastAsia"/>
                <w:kern w:val="0"/>
                <w:sz w:val="28"/>
                <w:szCs w:val="28"/>
              </w:rPr>
            </w:pPr>
            <w:r w:rsidRPr="00436F4F">
              <w:rPr>
                <w:rFonts w:ascii="仿宋_GB2312" w:eastAsia="仿宋_GB2312" w:hAnsi="宋体" w:cs="宋体" w:hint="eastAsia"/>
                <w:kern w:val="0"/>
                <w:sz w:val="28"/>
                <w:szCs w:val="28"/>
              </w:rPr>
              <w:t>商场</w:t>
            </w:r>
          </w:p>
        </w:tc>
      </w:tr>
      <w:tr w:rsidR="00436F4F" w:rsidRPr="00436F4F" w14:paraId="3CA9C8F4" w14:textId="77777777" w:rsidTr="00182407">
        <w:trPr>
          <w:trHeight w:val="506"/>
        </w:trPr>
        <w:tc>
          <w:tcPr>
            <w:tcW w:w="277" w:type="pct"/>
            <w:tcBorders>
              <w:top w:val="single" w:sz="4" w:space="0" w:color="000000"/>
              <w:left w:val="single" w:sz="4" w:space="0" w:color="000000"/>
              <w:bottom w:val="single" w:sz="4" w:space="0" w:color="000000"/>
              <w:right w:val="single" w:sz="4" w:space="0" w:color="000000"/>
            </w:tcBorders>
            <w:vAlign w:val="center"/>
          </w:tcPr>
          <w:p w14:paraId="225817DE" w14:textId="77777777" w:rsidR="00D90C9E" w:rsidRPr="00436F4F" w:rsidRDefault="00000000">
            <w:pPr>
              <w:widowControl/>
              <w:spacing w:line="400" w:lineRule="exact"/>
              <w:jc w:val="center"/>
              <w:rPr>
                <w:rFonts w:ascii="仿宋_GB2312" w:eastAsia="仿宋_GB2312" w:hAnsi="宋体" w:cs="宋体" w:hint="eastAsia"/>
                <w:kern w:val="0"/>
                <w:sz w:val="28"/>
                <w:szCs w:val="28"/>
              </w:rPr>
            </w:pPr>
            <w:r w:rsidRPr="00436F4F">
              <w:rPr>
                <w:rFonts w:ascii="仿宋_GB2312" w:eastAsia="仿宋_GB2312" w:hAnsi="宋体" w:cs="宋体" w:hint="eastAsia"/>
                <w:kern w:val="0"/>
                <w:sz w:val="28"/>
                <w:szCs w:val="28"/>
              </w:rPr>
              <w:t>5</w:t>
            </w:r>
          </w:p>
        </w:tc>
        <w:tc>
          <w:tcPr>
            <w:tcW w:w="1400" w:type="pct"/>
            <w:tcBorders>
              <w:top w:val="single" w:sz="4" w:space="0" w:color="000000"/>
              <w:left w:val="nil"/>
              <w:bottom w:val="single" w:sz="4" w:space="0" w:color="000000"/>
              <w:right w:val="single" w:sz="4" w:space="0" w:color="000000"/>
            </w:tcBorders>
            <w:vAlign w:val="center"/>
          </w:tcPr>
          <w:p w14:paraId="289860D7" w14:textId="77777777" w:rsidR="00D90C9E" w:rsidRPr="00436F4F" w:rsidRDefault="00000000">
            <w:pPr>
              <w:widowControl/>
              <w:spacing w:line="400" w:lineRule="exact"/>
              <w:jc w:val="center"/>
              <w:rPr>
                <w:rFonts w:ascii="仿宋_GB2312" w:eastAsia="仿宋_GB2312" w:hAnsi="宋体" w:cs="宋体" w:hint="eastAsia"/>
                <w:kern w:val="0"/>
                <w:sz w:val="28"/>
                <w:szCs w:val="28"/>
              </w:rPr>
            </w:pPr>
            <w:r w:rsidRPr="00436F4F">
              <w:rPr>
                <w:rFonts w:ascii="仿宋_GB2312" w:eastAsia="仿宋_GB2312" w:hAnsi="宋体" w:cs="宋体" w:hint="eastAsia"/>
                <w:kern w:val="0"/>
                <w:sz w:val="28"/>
                <w:szCs w:val="28"/>
              </w:rPr>
              <w:t>丹东市新华书店建筑</w:t>
            </w:r>
          </w:p>
        </w:tc>
        <w:tc>
          <w:tcPr>
            <w:tcW w:w="398" w:type="pct"/>
            <w:tcBorders>
              <w:top w:val="single" w:sz="4" w:space="0" w:color="000000"/>
              <w:left w:val="nil"/>
              <w:bottom w:val="single" w:sz="4" w:space="0" w:color="000000"/>
              <w:right w:val="single" w:sz="4" w:space="0" w:color="000000"/>
            </w:tcBorders>
            <w:vAlign w:val="center"/>
          </w:tcPr>
          <w:p w14:paraId="78C7D821" w14:textId="77777777" w:rsidR="00D90C9E" w:rsidRPr="00436F4F" w:rsidRDefault="00000000">
            <w:pPr>
              <w:widowControl/>
              <w:spacing w:line="400" w:lineRule="exact"/>
              <w:jc w:val="center"/>
              <w:rPr>
                <w:rFonts w:ascii="仿宋_GB2312" w:eastAsia="仿宋_GB2312" w:hAnsi="宋体" w:cs="宋体" w:hint="eastAsia"/>
                <w:kern w:val="0"/>
                <w:sz w:val="28"/>
                <w:szCs w:val="28"/>
              </w:rPr>
            </w:pPr>
            <w:r w:rsidRPr="00436F4F">
              <w:rPr>
                <w:rFonts w:ascii="仿宋_GB2312" w:eastAsia="仿宋_GB2312" w:hAnsi="宋体" w:cs="宋体" w:hint="eastAsia"/>
                <w:kern w:val="0"/>
                <w:sz w:val="28"/>
                <w:szCs w:val="28"/>
              </w:rPr>
              <w:t>1</w:t>
            </w:r>
          </w:p>
        </w:tc>
        <w:tc>
          <w:tcPr>
            <w:tcW w:w="872" w:type="pct"/>
            <w:tcBorders>
              <w:top w:val="single" w:sz="4" w:space="0" w:color="000000"/>
              <w:left w:val="nil"/>
              <w:bottom w:val="single" w:sz="4" w:space="0" w:color="000000"/>
              <w:right w:val="single" w:sz="4" w:space="0" w:color="000000"/>
            </w:tcBorders>
            <w:vAlign w:val="center"/>
          </w:tcPr>
          <w:p w14:paraId="25BB5F24" w14:textId="77777777" w:rsidR="00D90C9E" w:rsidRPr="00436F4F" w:rsidRDefault="00000000">
            <w:pPr>
              <w:widowControl/>
              <w:spacing w:line="400" w:lineRule="exact"/>
              <w:jc w:val="center"/>
              <w:rPr>
                <w:rFonts w:ascii="仿宋_GB2312" w:eastAsia="仿宋_GB2312" w:hAnsi="宋体" w:cs="宋体" w:hint="eastAsia"/>
                <w:kern w:val="0"/>
                <w:sz w:val="28"/>
                <w:szCs w:val="28"/>
              </w:rPr>
            </w:pPr>
            <w:r w:rsidRPr="00436F4F">
              <w:rPr>
                <w:rFonts w:ascii="仿宋_GB2312" w:eastAsia="仿宋_GB2312" w:hAnsi="宋体" w:cs="宋体" w:hint="eastAsia"/>
                <w:kern w:val="0"/>
                <w:sz w:val="28"/>
                <w:szCs w:val="28"/>
              </w:rPr>
              <w:t>1958年</w:t>
            </w:r>
          </w:p>
        </w:tc>
        <w:tc>
          <w:tcPr>
            <w:tcW w:w="421" w:type="pct"/>
            <w:tcBorders>
              <w:top w:val="single" w:sz="4" w:space="0" w:color="000000"/>
              <w:left w:val="nil"/>
              <w:bottom w:val="single" w:sz="4" w:space="0" w:color="000000"/>
              <w:right w:val="single" w:sz="4" w:space="0" w:color="000000"/>
            </w:tcBorders>
            <w:vAlign w:val="center"/>
          </w:tcPr>
          <w:p w14:paraId="203DAE97" w14:textId="77777777" w:rsidR="00D90C9E" w:rsidRPr="00436F4F" w:rsidRDefault="00000000">
            <w:pPr>
              <w:widowControl/>
              <w:spacing w:line="400" w:lineRule="exact"/>
              <w:jc w:val="center"/>
              <w:rPr>
                <w:rFonts w:ascii="仿宋_GB2312" w:eastAsia="仿宋_GB2312" w:hAnsi="宋体" w:cs="宋体" w:hint="eastAsia"/>
                <w:kern w:val="0"/>
                <w:sz w:val="28"/>
                <w:szCs w:val="28"/>
              </w:rPr>
            </w:pPr>
            <w:r w:rsidRPr="00436F4F">
              <w:rPr>
                <w:rFonts w:ascii="仿宋_GB2312" w:eastAsia="仿宋_GB2312" w:hAnsi="宋体" w:cs="宋体" w:hint="eastAsia"/>
                <w:kern w:val="0"/>
                <w:sz w:val="28"/>
                <w:szCs w:val="28"/>
              </w:rPr>
              <w:t>三类</w:t>
            </w:r>
          </w:p>
        </w:tc>
        <w:tc>
          <w:tcPr>
            <w:tcW w:w="1032" w:type="pct"/>
            <w:tcBorders>
              <w:top w:val="single" w:sz="4" w:space="0" w:color="000000"/>
              <w:left w:val="nil"/>
              <w:bottom w:val="single" w:sz="4" w:space="0" w:color="000000"/>
              <w:right w:val="single" w:sz="4" w:space="0" w:color="000000"/>
            </w:tcBorders>
            <w:vAlign w:val="center"/>
          </w:tcPr>
          <w:p w14:paraId="795F8768" w14:textId="77777777" w:rsidR="00D90C9E" w:rsidRPr="00436F4F" w:rsidRDefault="00000000">
            <w:pPr>
              <w:widowControl/>
              <w:spacing w:line="400" w:lineRule="exact"/>
              <w:jc w:val="center"/>
              <w:rPr>
                <w:rFonts w:ascii="仿宋_GB2312" w:eastAsia="仿宋_GB2312" w:hAnsi="宋体" w:cs="宋体" w:hint="eastAsia"/>
                <w:kern w:val="0"/>
                <w:sz w:val="28"/>
                <w:szCs w:val="28"/>
              </w:rPr>
            </w:pPr>
            <w:r w:rsidRPr="00436F4F">
              <w:rPr>
                <w:rFonts w:ascii="仿宋_GB2312" w:eastAsia="仿宋_GB2312" w:hAnsi="宋体" w:cs="宋体" w:hint="eastAsia"/>
                <w:kern w:val="0"/>
                <w:sz w:val="28"/>
                <w:szCs w:val="28"/>
              </w:rPr>
              <w:t>书店</w:t>
            </w:r>
          </w:p>
        </w:tc>
        <w:tc>
          <w:tcPr>
            <w:tcW w:w="601" w:type="pct"/>
            <w:tcBorders>
              <w:top w:val="single" w:sz="4" w:space="0" w:color="000000"/>
              <w:left w:val="nil"/>
              <w:bottom w:val="single" w:sz="4" w:space="0" w:color="000000"/>
              <w:right w:val="single" w:sz="4" w:space="0" w:color="000000"/>
            </w:tcBorders>
            <w:vAlign w:val="center"/>
          </w:tcPr>
          <w:p w14:paraId="60DA9598" w14:textId="77777777" w:rsidR="00D90C9E" w:rsidRPr="00436F4F" w:rsidRDefault="00000000">
            <w:pPr>
              <w:widowControl/>
              <w:spacing w:line="400" w:lineRule="exact"/>
              <w:jc w:val="center"/>
              <w:rPr>
                <w:rFonts w:ascii="仿宋_GB2312" w:eastAsia="仿宋_GB2312" w:hAnsi="宋体" w:cs="宋体" w:hint="eastAsia"/>
                <w:kern w:val="0"/>
                <w:sz w:val="28"/>
                <w:szCs w:val="28"/>
              </w:rPr>
            </w:pPr>
            <w:r w:rsidRPr="00436F4F">
              <w:rPr>
                <w:rFonts w:ascii="仿宋_GB2312" w:eastAsia="仿宋_GB2312" w:hAnsi="宋体" w:cs="宋体" w:hint="eastAsia"/>
                <w:kern w:val="0"/>
                <w:sz w:val="28"/>
                <w:szCs w:val="28"/>
              </w:rPr>
              <w:t>书店</w:t>
            </w:r>
          </w:p>
        </w:tc>
      </w:tr>
      <w:tr w:rsidR="00436F4F" w:rsidRPr="00436F4F" w14:paraId="59589CB0" w14:textId="77777777" w:rsidTr="00182407">
        <w:trPr>
          <w:trHeight w:val="685"/>
        </w:trPr>
        <w:tc>
          <w:tcPr>
            <w:tcW w:w="277" w:type="pct"/>
            <w:tcBorders>
              <w:top w:val="single" w:sz="4" w:space="0" w:color="000000"/>
              <w:left w:val="single" w:sz="4" w:space="0" w:color="000000"/>
              <w:bottom w:val="single" w:sz="4" w:space="0" w:color="000000"/>
              <w:right w:val="single" w:sz="4" w:space="0" w:color="000000"/>
            </w:tcBorders>
            <w:vAlign w:val="center"/>
          </w:tcPr>
          <w:p w14:paraId="588EFF39" w14:textId="77777777" w:rsidR="00D90C9E" w:rsidRPr="00436F4F" w:rsidRDefault="00000000">
            <w:pPr>
              <w:widowControl/>
              <w:spacing w:line="400" w:lineRule="exact"/>
              <w:jc w:val="center"/>
              <w:rPr>
                <w:rFonts w:ascii="仿宋_GB2312" w:eastAsia="仿宋_GB2312" w:hAnsi="宋体" w:cs="宋体" w:hint="eastAsia"/>
                <w:kern w:val="0"/>
                <w:sz w:val="28"/>
                <w:szCs w:val="28"/>
              </w:rPr>
            </w:pPr>
            <w:r w:rsidRPr="00436F4F">
              <w:rPr>
                <w:rFonts w:ascii="仿宋_GB2312" w:eastAsia="仿宋_GB2312" w:hAnsi="宋体" w:cs="宋体"/>
                <w:kern w:val="0"/>
                <w:sz w:val="28"/>
                <w:szCs w:val="28"/>
              </w:rPr>
              <w:t>6</w:t>
            </w:r>
          </w:p>
        </w:tc>
        <w:tc>
          <w:tcPr>
            <w:tcW w:w="1400" w:type="pct"/>
            <w:tcBorders>
              <w:top w:val="single" w:sz="4" w:space="0" w:color="000000"/>
              <w:left w:val="nil"/>
              <w:bottom w:val="single" w:sz="4" w:space="0" w:color="000000"/>
              <w:right w:val="single" w:sz="4" w:space="0" w:color="000000"/>
            </w:tcBorders>
            <w:vAlign w:val="center"/>
          </w:tcPr>
          <w:p w14:paraId="00E20B99" w14:textId="77777777" w:rsidR="00D90C9E" w:rsidRPr="00436F4F" w:rsidRDefault="00000000">
            <w:pPr>
              <w:widowControl/>
              <w:spacing w:line="400" w:lineRule="exact"/>
              <w:jc w:val="center"/>
              <w:rPr>
                <w:rFonts w:ascii="仿宋_GB2312" w:eastAsia="仿宋_GB2312" w:hAnsi="宋体" w:cs="宋体" w:hint="eastAsia"/>
                <w:kern w:val="0"/>
                <w:sz w:val="28"/>
                <w:szCs w:val="28"/>
              </w:rPr>
            </w:pPr>
            <w:r w:rsidRPr="00436F4F">
              <w:rPr>
                <w:rFonts w:ascii="仿宋_GB2312" w:eastAsia="仿宋_GB2312" w:hAnsi="宋体" w:cs="宋体" w:hint="eastAsia"/>
                <w:kern w:val="0"/>
                <w:sz w:val="28"/>
                <w:szCs w:val="28"/>
              </w:rPr>
              <w:t>原“安东新闻社”旧址建筑</w:t>
            </w:r>
          </w:p>
        </w:tc>
        <w:tc>
          <w:tcPr>
            <w:tcW w:w="398" w:type="pct"/>
            <w:tcBorders>
              <w:top w:val="single" w:sz="4" w:space="0" w:color="000000"/>
              <w:left w:val="nil"/>
              <w:bottom w:val="single" w:sz="4" w:space="0" w:color="000000"/>
              <w:right w:val="single" w:sz="4" w:space="0" w:color="000000"/>
            </w:tcBorders>
            <w:vAlign w:val="center"/>
          </w:tcPr>
          <w:p w14:paraId="7AE3908B" w14:textId="77777777" w:rsidR="00D90C9E" w:rsidRPr="00436F4F" w:rsidRDefault="00000000">
            <w:pPr>
              <w:widowControl/>
              <w:spacing w:line="400" w:lineRule="exact"/>
              <w:jc w:val="center"/>
              <w:rPr>
                <w:rFonts w:ascii="仿宋_GB2312" w:eastAsia="仿宋_GB2312" w:hAnsi="宋体" w:cs="宋体" w:hint="eastAsia"/>
                <w:kern w:val="0"/>
                <w:sz w:val="28"/>
                <w:szCs w:val="28"/>
              </w:rPr>
            </w:pPr>
            <w:r w:rsidRPr="00436F4F">
              <w:rPr>
                <w:rFonts w:ascii="仿宋_GB2312" w:eastAsia="仿宋_GB2312" w:hAnsi="宋体" w:cs="宋体" w:hint="eastAsia"/>
                <w:kern w:val="0"/>
                <w:sz w:val="28"/>
                <w:szCs w:val="28"/>
              </w:rPr>
              <w:t>1</w:t>
            </w:r>
          </w:p>
        </w:tc>
        <w:tc>
          <w:tcPr>
            <w:tcW w:w="872" w:type="pct"/>
            <w:tcBorders>
              <w:top w:val="single" w:sz="4" w:space="0" w:color="000000"/>
              <w:left w:val="nil"/>
              <w:bottom w:val="single" w:sz="4" w:space="0" w:color="000000"/>
              <w:right w:val="single" w:sz="4" w:space="0" w:color="000000"/>
            </w:tcBorders>
            <w:vAlign w:val="center"/>
          </w:tcPr>
          <w:p w14:paraId="072D2BE6" w14:textId="77777777" w:rsidR="00D90C9E" w:rsidRPr="00436F4F" w:rsidRDefault="00000000">
            <w:pPr>
              <w:widowControl/>
              <w:spacing w:line="400" w:lineRule="exact"/>
              <w:jc w:val="center"/>
              <w:rPr>
                <w:rFonts w:ascii="仿宋_GB2312" w:eastAsia="仿宋_GB2312" w:hAnsi="宋体" w:cs="宋体" w:hint="eastAsia"/>
                <w:kern w:val="0"/>
                <w:sz w:val="28"/>
                <w:szCs w:val="28"/>
              </w:rPr>
            </w:pPr>
            <w:r w:rsidRPr="00436F4F">
              <w:rPr>
                <w:rFonts w:ascii="仿宋_GB2312" w:eastAsia="仿宋_GB2312" w:hAnsi="宋体" w:cs="宋体" w:hint="eastAsia"/>
                <w:kern w:val="0"/>
                <w:sz w:val="28"/>
                <w:szCs w:val="28"/>
              </w:rPr>
              <w:t>1922年</w:t>
            </w:r>
          </w:p>
        </w:tc>
        <w:tc>
          <w:tcPr>
            <w:tcW w:w="421" w:type="pct"/>
            <w:tcBorders>
              <w:top w:val="single" w:sz="4" w:space="0" w:color="000000"/>
              <w:left w:val="nil"/>
              <w:bottom w:val="single" w:sz="4" w:space="0" w:color="000000"/>
              <w:right w:val="single" w:sz="4" w:space="0" w:color="000000"/>
            </w:tcBorders>
            <w:vAlign w:val="center"/>
          </w:tcPr>
          <w:p w14:paraId="6AF9B7E5" w14:textId="77777777" w:rsidR="00D90C9E" w:rsidRPr="00436F4F" w:rsidRDefault="00000000">
            <w:pPr>
              <w:widowControl/>
              <w:spacing w:line="400" w:lineRule="exact"/>
              <w:jc w:val="center"/>
              <w:rPr>
                <w:rFonts w:ascii="仿宋_GB2312" w:eastAsia="仿宋_GB2312" w:hAnsi="宋体" w:cs="宋体" w:hint="eastAsia"/>
                <w:kern w:val="0"/>
                <w:sz w:val="28"/>
                <w:szCs w:val="28"/>
              </w:rPr>
            </w:pPr>
            <w:r w:rsidRPr="00436F4F">
              <w:rPr>
                <w:rFonts w:ascii="仿宋_GB2312" w:eastAsia="仿宋_GB2312" w:hAnsi="宋体" w:cs="宋体" w:hint="eastAsia"/>
                <w:kern w:val="0"/>
                <w:sz w:val="28"/>
                <w:szCs w:val="28"/>
              </w:rPr>
              <w:t>三类</w:t>
            </w:r>
          </w:p>
        </w:tc>
        <w:tc>
          <w:tcPr>
            <w:tcW w:w="1032" w:type="pct"/>
            <w:tcBorders>
              <w:top w:val="single" w:sz="4" w:space="0" w:color="000000"/>
              <w:left w:val="nil"/>
              <w:bottom w:val="single" w:sz="4" w:space="0" w:color="000000"/>
              <w:right w:val="single" w:sz="4" w:space="0" w:color="000000"/>
            </w:tcBorders>
            <w:vAlign w:val="center"/>
          </w:tcPr>
          <w:p w14:paraId="0910C5E1" w14:textId="77777777" w:rsidR="00D90C9E" w:rsidRPr="00436F4F" w:rsidRDefault="00000000">
            <w:pPr>
              <w:widowControl/>
              <w:spacing w:line="400" w:lineRule="exact"/>
              <w:jc w:val="center"/>
              <w:rPr>
                <w:rFonts w:ascii="仿宋_GB2312" w:eastAsia="仿宋_GB2312" w:hAnsi="宋体" w:cs="宋体" w:hint="eastAsia"/>
                <w:kern w:val="0"/>
                <w:sz w:val="28"/>
                <w:szCs w:val="28"/>
              </w:rPr>
            </w:pPr>
            <w:r w:rsidRPr="00436F4F">
              <w:rPr>
                <w:rFonts w:ascii="仿宋_GB2312" w:eastAsia="仿宋_GB2312" w:hAnsi="宋体" w:cs="宋体" w:hint="eastAsia"/>
                <w:kern w:val="0"/>
                <w:sz w:val="28"/>
                <w:szCs w:val="28"/>
              </w:rPr>
              <w:t>司令部办公楼/警备司令部/新闻社</w:t>
            </w:r>
          </w:p>
        </w:tc>
        <w:tc>
          <w:tcPr>
            <w:tcW w:w="601" w:type="pct"/>
            <w:tcBorders>
              <w:top w:val="single" w:sz="4" w:space="0" w:color="000000"/>
              <w:left w:val="nil"/>
              <w:bottom w:val="single" w:sz="4" w:space="0" w:color="000000"/>
              <w:right w:val="single" w:sz="4" w:space="0" w:color="000000"/>
            </w:tcBorders>
            <w:vAlign w:val="center"/>
          </w:tcPr>
          <w:p w14:paraId="6383FB9D" w14:textId="77777777" w:rsidR="00D90C9E" w:rsidRPr="00436F4F" w:rsidRDefault="00000000">
            <w:pPr>
              <w:widowControl/>
              <w:spacing w:line="400" w:lineRule="exact"/>
              <w:jc w:val="center"/>
              <w:rPr>
                <w:rFonts w:ascii="仿宋_GB2312" w:eastAsia="仿宋_GB2312" w:hAnsi="宋体" w:cs="宋体" w:hint="eastAsia"/>
                <w:kern w:val="0"/>
                <w:sz w:val="28"/>
                <w:szCs w:val="28"/>
              </w:rPr>
            </w:pPr>
            <w:r w:rsidRPr="00436F4F">
              <w:rPr>
                <w:rFonts w:ascii="仿宋_GB2312" w:eastAsia="仿宋_GB2312" w:hAnsi="宋体" w:cs="宋体" w:hint="eastAsia"/>
                <w:kern w:val="0"/>
                <w:sz w:val="28"/>
                <w:szCs w:val="28"/>
              </w:rPr>
              <w:t>闲置</w:t>
            </w:r>
          </w:p>
        </w:tc>
      </w:tr>
    </w:tbl>
    <w:p w14:paraId="33E79EE2" w14:textId="77777777" w:rsidR="00D90C9E" w:rsidRPr="00436F4F" w:rsidRDefault="00D90C9E" w:rsidP="00182407">
      <w:pPr>
        <w:spacing w:line="560" w:lineRule="exact"/>
        <w:rPr>
          <w:rFonts w:ascii="仿宋_GB2312" w:eastAsia="仿宋_GB2312" w:hAnsi="宋体" w:cs="宋体" w:hint="eastAsia"/>
          <w:kern w:val="0"/>
          <w:sz w:val="28"/>
          <w:szCs w:val="28"/>
        </w:rPr>
      </w:pPr>
    </w:p>
    <w:sectPr w:rsidR="00D90C9E" w:rsidRPr="00436F4F" w:rsidSect="00512336">
      <w:headerReference w:type="default" r:id="rId10"/>
      <w:pgSz w:w="11906" w:h="16838" w:code="9"/>
      <w:pgMar w:top="1800" w:right="1440" w:bottom="1800" w:left="144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366CAC" w14:textId="77777777" w:rsidR="006B4A66" w:rsidRDefault="006B4A66">
      <w:pPr>
        <w:rPr>
          <w:rFonts w:hint="eastAsia"/>
        </w:rPr>
      </w:pPr>
      <w:r>
        <w:separator/>
      </w:r>
    </w:p>
  </w:endnote>
  <w:endnote w:type="continuationSeparator" w:id="0">
    <w:p w14:paraId="14C5EAE7" w14:textId="77777777" w:rsidR="006B4A66" w:rsidRDefault="006B4A6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2245718"/>
    </w:sdtPr>
    <w:sdtEndPr>
      <w:rPr>
        <w:rFonts w:ascii="仿宋" w:eastAsia="仿宋" w:hAnsi="仿宋"/>
      </w:rPr>
    </w:sdtEndPr>
    <w:sdtContent>
      <w:p w14:paraId="65D6666A" w14:textId="77777777" w:rsidR="00D90C9E" w:rsidRDefault="00000000">
        <w:pPr>
          <w:pStyle w:val="a3"/>
          <w:jc w:val="center"/>
          <w:rPr>
            <w:rFonts w:ascii="仿宋" w:eastAsia="仿宋" w:hAnsi="仿宋" w:hint="eastAsia"/>
          </w:rPr>
        </w:pPr>
        <w:r>
          <w:rPr>
            <w:rFonts w:ascii="仿宋" w:eastAsia="仿宋" w:hAnsi="仿宋"/>
          </w:rPr>
          <w:fldChar w:fldCharType="begin"/>
        </w:r>
        <w:r>
          <w:rPr>
            <w:rFonts w:ascii="仿宋" w:eastAsia="仿宋" w:hAnsi="仿宋"/>
          </w:rPr>
          <w:instrText>PAGE   \* MERGEFORMAT</w:instrText>
        </w:r>
        <w:r>
          <w:rPr>
            <w:rFonts w:ascii="仿宋" w:eastAsia="仿宋" w:hAnsi="仿宋"/>
          </w:rPr>
          <w:fldChar w:fldCharType="separate"/>
        </w:r>
        <w:r>
          <w:rPr>
            <w:rFonts w:ascii="仿宋" w:eastAsia="仿宋" w:hAnsi="仿宋"/>
            <w:lang w:val="zh-CN"/>
          </w:rPr>
          <w:t>2</w:t>
        </w:r>
        <w:r>
          <w:rPr>
            <w:rFonts w:ascii="仿宋" w:eastAsia="仿宋" w:hAnsi="仿宋"/>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57647" w14:textId="77777777" w:rsidR="006B4A66" w:rsidRDefault="006B4A66">
      <w:pPr>
        <w:rPr>
          <w:rFonts w:hint="eastAsia"/>
        </w:rPr>
      </w:pPr>
      <w:r>
        <w:separator/>
      </w:r>
    </w:p>
  </w:footnote>
  <w:footnote w:type="continuationSeparator" w:id="0">
    <w:p w14:paraId="188D61A2" w14:textId="77777777" w:rsidR="006B4A66" w:rsidRDefault="006B4A66">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9EFDB" w14:textId="7F3D3668" w:rsidR="00D90C9E" w:rsidRPr="00182407" w:rsidRDefault="00D90C9E" w:rsidP="00182407">
    <w:pPr>
      <w:pStyle w:val="a5"/>
      <w:pBdr>
        <w:bottom w:val="none" w:sz="0" w:space="0" w:color="auto"/>
      </w:pBd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47EF5" w14:textId="77777777" w:rsidR="00182407" w:rsidRPr="00512336" w:rsidRDefault="00182407" w:rsidP="00512336">
    <w:pPr>
      <w:pStyle w:val="a5"/>
      <w:tabs>
        <w:tab w:val="clear" w:pos="4153"/>
        <w:tab w:val="center" w:pos="4620"/>
      </w:tabs>
      <w:wordWrap w:val="0"/>
      <w:jc w:val="right"/>
      <w:rPr>
        <w:rFonts w:ascii="仿宋" w:eastAsia="仿宋" w:hAnsi="仿宋" w:hint="eastAsia"/>
      </w:rPr>
    </w:pPr>
    <w:r>
      <w:rPr>
        <w:rFonts w:ascii="仿宋" w:eastAsia="仿宋" w:hAnsi="仿宋" w:hint="eastAsia"/>
      </w:rPr>
      <w:t>丹东市七经街历史文化街区保护规划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C7DCF"/>
    <w:multiLevelType w:val="multilevel"/>
    <w:tmpl w:val="125C7DCF"/>
    <w:lvl w:ilvl="0">
      <w:start w:val="1"/>
      <w:numFmt w:val="decimal"/>
      <w:lvlText w:val="第%1条"/>
      <w:lvlJc w:val="left"/>
      <w:pPr>
        <w:tabs>
          <w:tab w:val="left" w:pos="1134"/>
        </w:tabs>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FEC68CE"/>
    <w:multiLevelType w:val="multilevel"/>
    <w:tmpl w:val="4FEC68CE"/>
    <w:lvl w:ilvl="0">
      <w:start w:val="1"/>
      <w:numFmt w:val="decimal"/>
      <w:pStyle w:val="2"/>
      <w:lvlText w:val="%1."/>
      <w:lvlJc w:val="left"/>
      <w:pPr>
        <w:ind w:left="996" w:hanging="420"/>
      </w:pPr>
      <w:rPr>
        <w:rFonts w:hint="eastAsia"/>
      </w:rPr>
    </w:lvl>
    <w:lvl w:ilvl="1">
      <w:start w:val="1"/>
      <w:numFmt w:val="lowerLetter"/>
      <w:lvlText w:val="%2)"/>
      <w:lvlJc w:val="left"/>
      <w:pPr>
        <w:ind w:left="1416" w:hanging="420"/>
      </w:pPr>
    </w:lvl>
    <w:lvl w:ilvl="2">
      <w:start w:val="1"/>
      <w:numFmt w:val="lowerRoman"/>
      <w:lvlText w:val="%3."/>
      <w:lvlJc w:val="right"/>
      <w:pPr>
        <w:ind w:left="1836" w:hanging="420"/>
      </w:pPr>
    </w:lvl>
    <w:lvl w:ilvl="3">
      <w:start w:val="1"/>
      <w:numFmt w:val="decimal"/>
      <w:lvlText w:val="%4."/>
      <w:lvlJc w:val="left"/>
      <w:pPr>
        <w:ind w:left="2256" w:hanging="420"/>
      </w:pPr>
    </w:lvl>
    <w:lvl w:ilvl="4">
      <w:start w:val="1"/>
      <w:numFmt w:val="lowerLetter"/>
      <w:lvlText w:val="%5)"/>
      <w:lvlJc w:val="left"/>
      <w:pPr>
        <w:ind w:left="2676" w:hanging="420"/>
      </w:pPr>
    </w:lvl>
    <w:lvl w:ilvl="5">
      <w:start w:val="1"/>
      <w:numFmt w:val="lowerRoman"/>
      <w:lvlText w:val="%6."/>
      <w:lvlJc w:val="right"/>
      <w:pPr>
        <w:ind w:left="3096" w:hanging="420"/>
      </w:pPr>
    </w:lvl>
    <w:lvl w:ilvl="6">
      <w:start w:val="1"/>
      <w:numFmt w:val="decimal"/>
      <w:lvlText w:val="%7."/>
      <w:lvlJc w:val="left"/>
      <w:pPr>
        <w:ind w:left="3516" w:hanging="420"/>
      </w:pPr>
    </w:lvl>
    <w:lvl w:ilvl="7">
      <w:start w:val="1"/>
      <w:numFmt w:val="lowerLetter"/>
      <w:lvlText w:val="%8)"/>
      <w:lvlJc w:val="left"/>
      <w:pPr>
        <w:ind w:left="3936" w:hanging="420"/>
      </w:pPr>
    </w:lvl>
    <w:lvl w:ilvl="8">
      <w:start w:val="1"/>
      <w:numFmt w:val="lowerRoman"/>
      <w:lvlText w:val="%9."/>
      <w:lvlJc w:val="right"/>
      <w:pPr>
        <w:ind w:left="4356" w:hanging="420"/>
      </w:pPr>
    </w:lvl>
  </w:abstractNum>
  <w:num w:numId="1" w16cid:durableId="382339821">
    <w:abstractNumId w:val="1"/>
  </w:num>
  <w:num w:numId="2" w16cid:durableId="1470325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QwOThlMGFlYzJiNTMxMDUyNzEwODJiYWFhNGE0YmQifQ=="/>
  </w:docVars>
  <w:rsids>
    <w:rsidRoot w:val="005808B0"/>
    <w:rsid w:val="00002A0A"/>
    <w:rsid w:val="00014543"/>
    <w:rsid w:val="00032CAC"/>
    <w:rsid w:val="00034E10"/>
    <w:rsid w:val="00042708"/>
    <w:rsid w:val="000C5F9D"/>
    <w:rsid w:val="000C7EEF"/>
    <w:rsid w:val="000F2B6B"/>
    <w:rsid w:val="00103071"/>
    <w:rsid w:val="00107D90"/>
    <w:rsid w:val="00111B66"/>
    <w:rsid w:val="00112D7A"/>
    <w:rsid w:val="00117083"/>
    <w:rsid w:val="001538B1"/>
    <w:rsid w:val="00182407"/>
    <w:rsid w:val="00182C3C"/>
    <w:rsid w:val="00187E77"/>
    <w:rsid w:val="00197373"/>
    <w:rsid w:val="001D3227"/>
    <w:rsid w:val="001D384B"/>
    <w:rsid w:val="001E2CEE"/>
    <w:rsid w:val="001E3D57"/>
    <w:rsid w:val="001F351E"/>
    <w:rsid w:val="001F3D1A"/>
    <w:rsid w:val="002313A6"/>
    <w:rsid w:val="00241368"/>
    <w:rsid w:val="00257BD2"/>
    <w:rsid w:val="00273800"/>
    <w:rsid w:val="00281205"/>
    <w:rsid w:val="002820F1"/>
    <w:rsid w:val="002951DD"/>
    <w:rsid w:val="002B314C"/>
    <w:rsid w:val="002B5441"/>
    <w:rsid w:val="002B59F3"/>
    <w:rsid w:val="002C1DF0"/>
    <w:rsid w:val="002E1179"/>
    <w:rsid w:val="002E5EDA"/>
    <w:rsid w:val="002F46B5"/>
    <w:rsid w:val="00315A13"/>
    <w:rsid w:val="00361254"/>
    <w:rsid w:val="00380277"/>
    <w:rsid w:val="003B6BE8"/>
    <w:rsid w:val="003C7C01"/>
    <w:rsid w:val="00415FA5"/>
    <w:rsid w:val="0042540F"/>
    <w:rsid w:val="00433B79"/>
    <w:rsid w:val="00436F4F"/>
    <w:rsid w:val="00441D8A"/>
    <w:rsid w:val="004A5414"/>
    <w:rsid w:val="004B27AA"/>
    <w:rsid w:val="004B61C4"/>
    <w:rsid w:val="004F3156"/>
    <w:rsid w:val="00512336"/>
    <w:rsid w:val="00522EE0"/>
    <w:rsid w:val="005664D4"/>
    <w:rsid w:val="005770EA"/>
    <w:rsid w:val="005808B0"/>
    <w:rsid w:val="00586DD3"/>
    <w:rsid w:val="00595A28"/>
    <w:rsid w:val="005B59EE"/>
    <w:rsid w:val="005C37CA"/>
    <w:rsid w:val="005D1F88"/>
    <w:rsid w:val="005F0322"/>
    <w:rsid w:val="006039C9"/>
    <w:rsid w:val="00631210"/>
    <w:rsid w:val="00637CCB"/>
    <w:rsid w:val="0064610A"/>
    <w:rsid w:val="006529D1"/>
    <w:rsid w:val="00654621"/>
    <w:rsid w:val="006546DE"/>
    <w:rsid w:val="00665013"/>
    <w:rsid w:val="006A5A6F"/>
    <w:rsid w:val="006B3B1D"/>
    <w:rsid w:val="006B4A66"/>
    <w:rsid w:val="006D2B15"/>
    <w:rsid w:val="006F3816"/>
    <w:rsid w:val="006F7E95"/>
    <w:rsid w:val="0073682F"/>
    <w:rsid w:val="00751D53"/>
    <w:rsid w:val="00756540"/>
    <w:rsid w:val="007748B5"/>
    <w:rsid w:val="00794382"/>
    <w:rsid w:val="007A452D"/>
    <w:rsid w:val="007C5C76"/>
    <w:rsid w:val="00811B65"/>
    <w:rsid w:val="0082483E"/>
    <w:rsid w:val="00831CED"/>
    <w:rsid w:val="0089123C"/>
    <w:rsid w:val="008D0460"/>
    <w:rsid w:val="008D7777"/>
    <w:rsid w:val="00903646"/>
    <w:rsid w:val="009339C7"/>
    <w:rsid w:val="00934262"/>
    <w:rsid w:val="00942DD5"/>
    <w:rsid w:val="009712E8"/>
    <w:rsid w:val="009936E0"/>
    <w:rsid w:val="009B6970"/>
    <w:rsid w:val="009F3082"/>
    <w:rsid w:val="009F7C25"/>
    <w:rsid w:val="00A34447"/>
    <w:rsid w:val="00A55BAB"/>
    <w:rsid w:val="00A7397A"/>
    <w:rsid w:val="00A9241A"/>
    <w:rsid w:val="00A945EB"/>
    <w:rsid w:val="00AB6595"/>
    <w:rsid w:val="00AD4F16"/>
    <w:rsid w:val="00B0018A"/>
    <w:rsid w:val="00B06F3B"/>
    <w:rsid w:val="00B13F58"/>
    <w:rsid w:val="00B213A6"/>
    <w:rsid w:val="00B4221D"/>
    <w:rsid w:val="00B4475D"/>
    <w:rsid w:val="00B56871"/>
    <w:rsid w:val="00B77D99"/>
    <w:rsid w:val="00BD2F73"/>
    <w:rsid w:val="00BE4A8C"/>
    <w:rsid w:val="00BF3556"/>
    <w:rsid w:val="00C1165A"/>
    <w:rsid w:val="00C32157"/>
    <w:rsid w:val="00C62328"/>
    <w:rsid w:val="00C67FEB"/>
    <w:rsid w:val="00C97485"/>
    <w:rsid w:val="00CA3645"/>
    <w:rsid w:val="00CC5AE2"/>
    <w:rsid w:val="00D122FE"/>
    <w:rsid w:val="00D262F6"/>
    <w:rsid w:val="00D30B82"/>
    <w:rsid w:val="00D335D8"/>
    <w:rsid w:val="00D3717A"/>
    <w:rsid w:val="00D4035D"/>
    <w:rsid w:val="00D62266"/>
    <w:rsid w:val="00D756A5"/>
    <w:rsid w:val="00D83B2B"/>
    <w:rsid w:val="00D90C9E"/>
    <w:rsid w:val="00D9451C"/>
    <w:rsid w:val="00DB683A"/>
    <w:rsid w:val="00E12E66"/>
    <w:rsid w:val="00E34FFB"/>
    <w:rsid w:val="00E44C4C"/>
    <w:rsid w:val="00E940B5"/>
    <w:rsid w:val="00EB150B"/>
    <w:rsid w:val="00ED2D7F"/>
    <w:rsid w:val="00ED36B8"/>
    <w:rsid w:val="00EF3F95"/>
    <w:rsid w:val="00F20297"/>
    <w:rsid w:val="00F313D9"/>
    <w:rsid w:val="00F348F3"/>
    <w:rsid w:val="00F45318"/>
    <w:rsid w:val="00F46DAC"/>
    <w:rsid w:val="00F8249E"/>
    <w:rsid w:val="00F85B39"/>
    <w:rsid w:val="00FE0D49"/>
    <w:rsid w:val="00FE5351"/>
    <w:rsid w:val="00FE726F"/>
    <w:rsid w:val="00FF4C93"/>
    <w:rsid w:val="01D26C06"/>
    <w:rsid w:val="02C72C76"/>
    <w:rsid w:val="07FD730F"/>
    <w:rsid w:val="08D062B9"/>
    <w:rsid w:val="0C4F2A45"/>
    <w:rsid w:val="0D755681"/>
    <w:rsid w:val="143B5F80"/>
    <w:rsid w:val="154047C7"/>
    <w:rsid w:val="163F7463"/>
    <w:rsid w:val="16EF0EF6"/>
    <w:rsid w:val="186B56B7"/>
    <w:rsid w:val="19BE1CDA"/>
    <w:rsid w:val="1F2E5690"/>
    <w:rsid w:val="24440A3F"/>
    <w:rsid w:val="247619A8"/>
    <w:rsid w:val="24DA04BA"/>
    <w:rsid w:val="268B0EE0"/>
    <w:rsid w:val="29BE4929"/>
    <w:rsid w:val="2A8055B6"/>
    <w:rsid w:val="2AA83C89"/>
    <w:rsid w:val="2BAE4CAE"/>
    <w:rsid w:val="32CC5271"/>
    <w:rsid w:val="33037D73"/>
    <w:rsid w:val="33CD0291"/>
    <w:rsid w:val="35245D2C"/>
    <w:rsid w:val="368C4DC7"/>
    <w:rsid w:val="37AE5A9A"/>
    <w:rsid w:val="38B76041"/>
    <w:rsid w:val="41A15875"/>
    <w:rsid w:val="451707F1"/>
    <w:rsid w:val="478D4D9A"/>
    <w:rsid w:val="4875355C"/>
    <w:rsid w:val="4A6D4513"/>
    <w:rsid w:val="4AA21D66"/>
    <w:rsid w:val="4C263E64"/>
    <w:rsid w:val="4CBB26DB"/>
    <w:rsid w:val="4E6E4DF8"/>
    <w:rsid w:val="4EBC1832"/>
    <w:rsid w:val="4F520C5E"/>
    <w:rsid w:val="51752B27"/>
    <w:rsid w:val="546245F8"/>
    <w:rsid w:val="54FF4078"/>
    <w:rsid w:val="5A5A6003"/>
    <w:rsid w:val="5EC455DD"/>
    <w:rsid w:val="612E4B1B"/>
    <w:rsid w:val="64647782"/>
    <w:rsid w:val="651144BD"/>
    <w:rsid w:val="67090422"/>
    <w:rsid w:val="678449B1"/>
    <w:rsid w:val="6A0B6CE3"/>
    <w:rsid w:val="6C741550"/>
    <w:rsid w:val="6E324925"/>
    <w:rsid w:val="706C5B05"/>
    <w:rsid w:val="7363456D"/>
    <w:rsid w:val="73C77947"/>
    <w:rsid w:val="78BE3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A31688"/>
  <w15:docId w15:val="{FB2A8946-800F-4167-A05D-66F09646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uiPriority w:val="9"/>
    <w:unhideWhenUsed/>
    <w:qFormat/>
    <w:pPr>
      <w:keepNext/>
      <w:keepLines/>
      <w:numPr>
        <w:numId w:val="1"/>
      </w:numPr>
      <w:adjustRightInd w:val="0"/>
      <w:spacing w:before="100" w:after="100" w:line="300" w:lineRule="auto"/>
      <w:ind w:firstLine="0"/>
      <w:outlineLvl w:val="1"/>
    </w:pPr>
    <w:rPr>
      <w:rFonts w:asciiTheme="majorHAnsi" w:eastAsia="楷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uiPriority w:val="39"/>
    <w:unhideWhenUsed/>
    <w:qFormat/>
    <w:pPr>
      <w:widowControl/>
      <w:spacing w:after="100" w:line="259" w:lineRule="auto"/>
      <w:ind w:left="440"/>
      <w:jc w:val="left"/>
    </w:pPr>
    <w:rPr>
      <w:rFonts w:cs="Times New Roman"/>
      <w:kern w:val="0"/>
      <w:sz w:val="22"/>
    </w:rPr>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widowControl/>
      <w:spacing w:after="100" w:line="259" w:lineRule="auto"/>
      <w:ind w:left="220"/>
      <w:jc w:val="left"/>
    </w:pPr>
    <w:rPr>
      <w:rFonts w:cs="Times New Roman"/>
      <w:kern w:val="0"/>
      <w:sz w:val="22"/>
    </w:rPr>
  </w:style>
  <w:style w:type="paragraph" w:styleId="a7">
    <w:name w:val="Normal (Web)"/>
    <w:basedOn w:val="a"/>
    <w:uiPriority w:val="99"/>
    <w:semiHidden/>
    <w:unhideWhenUsed/>
    <w:qFormat/>
    <w:pPr>
      <w:spacing w:beforeAutospacing="1" w:afterAutospacing="1"/>
      <w:jc w:val="left"/>
    </w:pPr>
    <w:rPr>
      <w:rFonts w:cs="Times New Roman"/>
      <w:kern w:val="0"/>
      <w:sz w:val="24"/>
    </w:rPr>
  </w:style>
  <w:style w:type="table" w:styleId="a8">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Hyperlink"/>
    <w:basedOn w:val="a0"/>
    <w:uiPriority w:val="99"/>
    <w:unhideWhenUsed/>
    <w:qFormat/>
    <w:rPr>
      <w:color w:val="0563C1" w:themeColor="hyperlink"/>
      <w:u w:val="single"/>
    </w:rPr>
  </w:style>
  <w:style w:type="paragraph" w:styleId="aa">
    <w:name w:val="List Paragraph"/>
    <w:basedOn w:val="a"/>
    <w:uiPriority w:val="34"/>
    <w:qFormat/>
    <w:pPr>
      <w:ind w:firstLineChars="200" w:firstLine="420"/>
    </w:p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10">
    <w:name w:val="标题 1 字符"/>
    <w:basedOn w:val="a0"/>
    <w:link w:val="1"/>
    <w:uiPriority w:val="9"/>
    <w:qFormat/>
    <w:rPr>
      <w:b/>
      <w:bCs/>
      <w:kern w:val="44"/>
      <w:sz w:val="44"/>
      <w:szCs w:val="44"/>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table" w:customStyle="1" w:styleId="TableNormal">
    <w:name w:val="Table Normal"/>
    <w:semiHidden/>
    <w:unhideWhenUsed/>
    <w:qFormat/>
    <w:rPr>
      <w:rFonts w:ascii="Arial" w:hAnsi="Arial" w:cs="Arial"/>
      <w:snapToGrid w:val="0"/>
      <w:color w:val="000000"/>
      <w:szCs w:val="21"/>
    </w:rPr>
    <w:tblPr>
      <w:tblCellMar>
        <w:top w:w="0" w:type="dxa"/>
        <w:left w:w="0" w:type="dxa"/>
        <w:bottom w:w="0" w:type="dxa"/>
        <w:right w:w="0" w:type="dxa"/>
      </w:tblCellMar>
    </w:tblPr>
  </w:style>
  <w:style w:type="paragraph" w:customStyle="1" w:styleId="TOC20">
    <w:name w:val="TOC 标题2"/>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11">
    <w:name w:val="修订1"/>
    <w:hidden/>
    <w:uiPriority w:val="99"/>
    <w:unhideWhenUsed/>
    <w:qFormat/>
    <w:rPr>
      <w:rFonts w:asciiTheme="minorHAnsi" w:eastAsiaTheme="minorEastAsia" w:hAnsiTheme="minorHAnsi" w:cstheme="minorBidi"/>
      <w:kern w:val="2"/>
      <w:sz w:val="21"/>
      <w:szCs w:val="22"/>
    </w:rPr>
  </w:style>
  <w:style w:type="table" w:customStyle="1" w:styleId="12">
    <w:name w:val="网格型1"/>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0">
    <w:name w:val="修订2"/>
    <w:hidden/>
    <w:uiPriority w:val="99"/>
    <w:unhideWhenUsed/>
    <w:qFormat/>
    <w:rPr>
      <w:rFonts w:asciiTheme="minorHAnsi" w:eastAsiaTheme="minorEastAsia" w:hAnsiTheme="minorHAnsi" w:cstheme="minorBidi"/>
      <w:kern w:val="2"/>
      <w:sz w:val="21"/>
      <w:szCs w:val="22"/>
    </w:rPr>
  </w:style>
  <w:style w:type="paragraph" w:styleId="ab">
    <w:name w:val="Revision"/>
    <w:hidden/>
    <w:uiPriority w:val="99"/>
    <w:unhideWhenUsed/>
    <w:rsid w:val="00942DD5"/>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465D9-BDF9-44D8-93B0-7922B546C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12</Pages>
  <Words>657</Words>
  <Characters>3749</Characters>
  <Application>Microsoft Office Word</Application>
  <DocSecurity>0</DocSecurity>
  <Lines>31</Lines>
  <Paragraphs>8</Paragraphs>
  <ScaleCrop>false</ScaleCrop>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 TW</dc:creator>
  <cp:lastModifiedBy>新宇 杨</cp:lastModifiedBy>
  <cp:revision>89</cp:revision>
  <cp:lastPrinted>2024-08-15T09:17:00Z</cp:lastPrinted>
  <dcterms:created xsi:type="dcterms:W3CDTF">2023-03-21T01:17:00Z</dcterms:created>
  <dcterms:modified xsi:type="dcterms:W3CDTF">2024-08-19T06:32:00Z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167760E7BCB44DCCAE35484C087F6E6B_13</vt:lpwstr>
  </property>
</Properties>
</file>