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5212" w14:textId="418C645D" w:rsidR="00E5695B" w:rsidRDefault="00000000" w:rsidP="00156A86">
      <w:pPr>
        <w:spacing w:after="0"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丹东市水上安全运输和船舶风险防控工作方案</w:t>
      </w:r>
    </w:p>
    <w:p w14:paraId="54D75D1F" w14:textId="77777777" w:rsidR="00E5695B" w:rsidRDefault="00E5695B" w:rsidP="00156A86">
      <w:pPr>
        <w:adjustRightInd w:val="0"/>
        <w:snapToGrid w:val="0"/>
        <w:spacing w:after="0" w:line="560" w:lineRule="exact"/>
        <w:jc w:val="center"/>
        <w:rPr>
          <w:rFonts w:ascii="Times New Roman" w:eastAsia="方正公文小标宋" w:hAnsi="Times New Roman" w:cs="Times New Roman"/>
          <w:sz w:val="44"/>
          <w:szCs w:val="44"/>
        </w:rPr>
      </w:pPr>
    </w:p>
    <w:p w14:paraId="651C4D45"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为深入贯彻落</w:t>
      </w:r>
      <w:proofErr w:type="gramStart"/>
      <w:r>
        <w:rPr>
          <w:rFonts w:ascii="Times New Roman" w:eastAsia="仿宋_GB2312" w:hAnsi="Times New Roman" w:cs="Times New Roman"/>
          <w:sz w:val="32"/>
          <w:szCs w:val="32"/>
        </w:rPr>
        <w:t>实习近</w:t>
      </w:r>
      <w:proofErr w:type="gramEnd"/>
      <w:r>
        <w:rPr>
          <w:rFonts w:ascii="Times New Roman" w:eastAsia="仿宋_GB2312" w:hAnsi="Times New Roman" w:cs="Times New Roman"/>
          <w:sz w:val="32"/>
          <w:szCs w:val="32"/>
        </w:rPr>
        <w:t>平总书记关于安全生产的重要指示精神，全面落实全国安全生产视频会议部署和全省渔船安全监管工作视频调度会议安排，按照市委、市政府决策部署要求，深刻汲取事故教训，堵塞涉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船舶监管漏洞，</w:t>
      </w:r>
      <w:proofErr w:type="gramStart"/>
      <w:r>
        <w:rPr>
          <w:rFonts w:ascii="Times New Roman" w:eastAsia="仿宋_GB2312" w:hAnsi="Times New Roman" w:cs="Times New Roman"/>
          <w:sz w:val="32"/>
          <w:szCs w:val="32"/>
        </w:rPr>
        <w:t>构建全</w:t>
      </w:r>
      <w:proofErr w:type="gramEnd"/>
      <w:r>
        <w:rPr>
          <w:rFonts w:ascii="Times New Roman" w:eastAsia="仿宋_GB2312" w:hAnsi="Times New Roman" w:cs="Times New Roman"/>
          <w:sz w:val="32"/>
          <w:szCs w:val="32"/>
        </w:rPr>
        <w:t>链条安全防控体系，结合我市实际，制定本方案。</w:t>
      </w:r>
    </w:p>
    <w:p w14:paraId="09CD3633" w14:textId="77777777" w:rsidR="00E5695B" w:rsidRDefault="00000000" w:rsidP="00156A86">
      <w:pPr>
        <w:adjustRightInd w:val="0"/>
        <w:snapToGrid w:val="0"/>
        <w:spacing w:after="0"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一、总体要求</w:t>
      </w:r>
    </w:p>
    <w:p w14:paraId="20A4E5BF"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以人为本、安全至上：牢固树立</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人民至上、生命至上</w:t>
      </w:r>
      <w:r>
        <w:rPr>
          <w:rFonts w:ascii="Times New Roman" w:eastAsia="仿宋_GB2312" w:hAnsi="Times New Roman" w:cs="Times New Roman"/>
          <w:sz w:val="32"/>
          <w:szCs w:val="32"/>
        </w:rPr>
        <w:t>”</w:t>
      </w:r>
      <w:r>
        <w:rPr>
          <w:rFonts w:ascii="Times New Roman" w:eastAsia="仿宋_GB2312" w:hAnsi="Times New Roman" w:cs="Times New Roman"/>
          <w:sz w:val="32"/>
          <w:szCs w:val="32"/>
        </w:rPr>
        <w:t>理念，将保障人民群众生命财产安全作为首要目标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筑牢水上安全生产防线，切实增强群众水上安全获得感。</w:t>
      </w:r>
    </w:p>
    <w:p w14:paraId="710E9219"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属地负责、协同共治：强化县级政府属地管理主体责任，构建市、县、乡、村四级管理职责，</w:t>
      </w:r>
      <w:proofErr w:type="gramStart"/>
      <w:r>
        <w:rPr>
          <w:rFonts w:ascii="Times New Roman" w:eastAsia="仿宋_GB2312" w:hAnsi="Times New Roman" w:cs="Times New Roman"/>
          <w:sz w:val="32"/>
          <w:szCs w:val="32"/>
        </w:rPr>
        <w:t>完善跨</w:t>
      </w:r>
      <w:proofErr w:type="gramEnd"/>
      <w:r>
        <w:rPr>
          <w:rFonts w:ascii="Times New Roman" w:eastAsia="仿宋_GB2312" w:hAnsi="Times New Roman" w:cs="Times New Roman"/>
          <w:sz w:val="32"/>
          <w:szCs w:val="32"/>
        </w:rPr>
        <w:t>部门协同联动机制，形成监管合力，消除监管盲区。</w:t>
      </w:r>
    </w:p>
    <w:p w14:paraId="5707AE62"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问题导向、精准施策：聚焦乡镇船舶整治、商渔船防碰撞、</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三无</w:t>
      </w:r>
      <w:r>
        <w:rPr>
          <w:rFonts w:ascii="Times New Roman" w:eastAsia="仿宋_GB2312" w:hAnsi="Times New Roman" w:cs="Times New Roman"/>
          <w:sz w:val="32"/>
          <w:szCs w:val="32"/>
        </w:rPr>
        <w:t>”</w:t>
      </w:r>
      <w:r>
        <w:rPr>
          <w:rFonts w:ascii="Times New Roman" w:eastAsia="仿宋_GB2312" w:hAnsi="Times New Roman" w:cs="Times New Roman"/>
          <w:sz w:val="32"/>
          <w:szCs w:val="32"/>
        </w:rPr>
        <w:t>船舶治理等突出问题，分类制定管控措施，实施精准监管，避免</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一刀切</w:t>
      </w:r>
      <w:r>
        <w:rPr>
          <w:rFonts w:ascii="Times New Roman" w:eastAsia="仿宋_GB2312" w:hAnsi="Times New Roman" w:cs="Times New Roman"/>
          <w:sz w:val="32"/>
          <w:szCs w:val="32"/>
        </w:rPr>
        <w:t>”</w:t>
      </w:r>
      <w:r>
        <w:rPr>
          <w:rFonts w:ascii="Times New Roman" w:eastAsia="仿宋_GB2312" w:hAnsi="Times New Roman" w:cs="Times New Roman"/>
          <w:sz w:val="32"/>
          <w:szCs w:val="32"/>
        </w:rPr>
        <w:t>，提升治理效能。</w:t>
      </w:r>
    </w:p>
    <w:p w14:paraId="5CB9D59E"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科技赋能、源头管控：深化智慧监管建设，运用信息化手段强化船舶动态监测，从船舶建造、资质审批、人员培训等源头环节把</w:t>
      </w:r>
      <w:proofErr w:type="gramStart"/>
      <w:r>
        <w:rPr>
          <w:rFonts w:ascii="Times New Roman" w:eastAsia="仿宋_GB2312" w:hAnsi="Times New Roman" w:cs="Times New Roman"/>
          <w:sz w:val="32"/>
          <w:szCs w:val="32"/>
        </w:rPr>
        <w:t>控安全</w:t>
      </w:r>
      <w:proofErr w:type="gramEnd"/>
      <w:r>
        <w:rPr>
          <w:rFonts w:ascii="Times New Roman" w:eastAsia="仿宋_GB2312" w:hAnsi="Times New Roman" w:cs="Times New Roman"/>
          <w:sz w:val="32"/>
          <w:szCs w:val="32"/>
        </w:rPr>
        <w:t>关，构建闭环管理机制。</w:t>
      </w:r>
    </w:p>
    <w:p w14:paraId="6044FD71" w14:textId="77777777" w:rsidR="00E5695B" w:rsidRDefault="00000000" w:rsidP="00156A86">
      <w:pPr>
        <w:adjustRightInd w:val="0"/>
        <w:snapToGrid w:val="0"/>
        <w:spacing w:after="0"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二、工作目标</w:t>
      </w:r>
    </w:p>
    <w:p w14:paraId="51BBB93B"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通过固根基、补短板、强弱项，全面强化水上安全运输和船</w:t>
      </w:r>
      <w:r>
        <w:rPr>
          <w:rFonts w:ascii="Times New Roman" w:eastAsia="仿宋_GB2312" w:hAnsi="Times New Roman" w:cs="Times New Roman"/>
          <w:sz w:val="32"/>
          <w:szCs w:val="32"/>
        </w:rPr>
        <w:lastRenderedPageBreak/>
        <w:t>舶风险防控能力。实现船舶</w:t>
      </w:r>
      <w:r>
        <w:rPr>
          <w:rFonts w:ascii="Times New Roman" w:eastAsia="仿宋_GB2312" w:hAnsi="Times New Roman" w:cs="Times New Roman"/>
          <w:sz w:val="32"/>
          <w:szCs w:val="32"/>
        </w:rPr>
        <w:t>“</w:t>
      </w:r>
      <w:r>
        <w:rPr>
          <w:rFonts w:ascii="Times New Roman" w:eastAsia="仿宋_GB2312" w:hAnsi="Times New Roman" w:cs="Times New Roman"/>
          <w:sz w:val="32"/>
          <w:szCs w:val="32"/>
        </w:rPr>
        <w:t>底数清、责任明、监管实</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的核心目标。完成船舶清理整治，</w:t>
      </w:r>
      <w:r>
        <w:rPr>
          <w:rFonts w:ascii="Times New Roman" w:eastAsia="仿宋_GB2312" w:hAnsi="Times New Roman" w:cs="Times New Roman"/>
          <w:sz w:val="32"/>
          <w:szCs w:val="32"/>
        </w:rPr>
        <w:t>“</w:t>
      </w:r>
      <w:r>
        <w:rPr>
          <w:rFonts w:ascii="Times New Roman" w:eastAsia="仿宋_GB2312" w:hAnsi="Times New Roman" w:cs="Times New Roman"/>
          <w:sz w:val="32"/>
          <w:szCs w:val="32"/>
        </w:rPr>
        <w:t>应拆尽拆</w:t>
      </w:r>
      <w:r>
        <w:rPr>
          <w:rFonts w:ascii="Times New Roman" w:eastAsia="仿宋_GB2312" w:hAnsi="Times New Roman" w:cs="Times New Roman"/>
          <w:sz w:val="32"/>
          <w:szCs w:val="32"/>
        </w:rPr>
        <w:t>”</w:t>
      </w:r>
      <w:r>
        <w:rPr>
          <w:rFonts w:ascii="Times New Roman" w:eastAsia="仿宋_GB2312" w:hAnsi="Times New Roman" w:cs="Times New Roman"/>
          <w:sz w:val="32"/>
          <w:szCs w:val="32"/>
        </w:rPr>
        <w:t>任务全面落实，保留船舶管理规范有序；涉客、涉危、旅游等重点船舶</w:t>
      </w:r>
      <w:proofErr w:type="gramStart"/>
      <w:r>
        <w:rPr>
          <w:rFonts w:ascii="Times New Roman" w:eastAsia="仿宋_GB2312" w:hAnsi="Times New Roman" w:cs="Times New Roman"/>
          <w:sz w:val="32"/>
          <w:szCs w:val="32"/>
        </w:rPr>
        <w:t>监管全</w:t>
      </w:r>
      <w:proofErr w:type="gramEnd"/>
      <w:r>
        <w:rPr>
          <w:rFonts w:ascii="Times New Roman" w:eastAsia="仿宋_GB2312" w:hAnsi="Times New Roman" w:cs="Times New Roman"/>
          <w:sz w:val="32"/>
          <w:szCs w:val="32"/>
        </w:rPr>
        <w:t>覆盖，非法营运、违规作业等行为得到根本遏制；市、县、乡、村四级联动和跨部门协同机制高效运转；智慧监管体系全面建成，应急处置能力显著提升；坚决遏制重特大事故，大幅减少一般事故，确保全市水上安全形势持续稳定向好。</w:t>
      </w:r>
    </w:p>
    <w:p w14:paraId="29BDFCD4" w14:textId="77777777" w:rsidR="00E5695B" w:rsidRDefault="00000000" w:rsidP="00156A86">
      <w:pPr>
        <w:adjustRightInd w:val="0"/>
        <w:snapToGrid w:val="0"/>
        <w:spacing w:after="0"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三、主要任务</w:t>
      </w:r>
    </w:p>
    <w:p w14:paraId="7899162C" w14:textId="77777777" w:rsidR="00E5695B" w:rsidRDefault="00000000" w:rsidP="00156A86">
      <w:pPr>
        <w:adjustRightInd w:val="0"/>
        <w:snapToGrid w:val="0"/>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（一）明确分级职责，压实监管责任</w:t>
      </w:r>
    </w:p>
    <w:p w14:paraId="23F488ED"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市级部门监管职责</w:t>
      </w:r>
    </w:p>
    <w:p w14:paraId="7735B826"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市海洋与渔业局：</w:t>
      </w:r>
      <w:r>
        <w:rPr>
          <w:rFonts w:ascii="Times New Roman" w:eastAsia="仿宋_GB2312" w:hAnsi="Times New Roman" w:cs="Times New Roman"/>
          <w:sz w:val="32"/>
          <w:szCs w:val="32"/>
        </w:rPr>
        <w:t>负责统筹指导县级做好本辖区涉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船舶（从事渔业生产的生计船、企业生产船）管理。指导县级遵循</w:t>
      </w:r>
      <w:r>
        <w:rPr>
          <w:rFonts w:ascii="Times New Roman" w:eastAsia="仿宋_GB2312" w:hAnsi="Times New Roman" w:cs="Times New Roman"/>
          <w:sz w:val="32"/>
          <w:szCs w:val="32"/>
        </w:rPr>
        <w:t>“</w:t>
      </w:r>
      <w:r>
        <w:rPr>
          <w:rFonts w:ascii="Times New Roman" w:eastAsia="仿宋_GB2312" w:hAnsi="Times New Roman" w:cs="Times New Roman"/>
          <w:sz w:val="32"/>
          <w:szCs w:val="32"/>
        </w:rPr>
        <w:t>应拆尽拆、存量过渡、只减不增</w:t>
      </w:r>
      <w:r>
        <w:rPr>
          <w:rFonts w:ascii="Times New Roman" w:eastAsia="仿宋_GB2312" w:hAnsi="Times New Roman" w:cs="Times New Roman"/>
          <w:sz w:val="32"/>
          <w:szCs w:val="32"/>
        </w:rPr>
        <w:t>”</w:t>
      </w:r>
      <w:r>
        <w:rPr>
          <w:rFonts w:ascii="Times New Roman" w:eastAsia="仿宋_GB2312" w:hAnsi="Times New Roman" w:cs="Times New Roman"/>
          <w:sz w:val="32"/>
          <w:szCs w:val="32"/>
        </w:rPr>
        <w:t>原则，出台具体管理办法。</w:t>
      </w:r>
    </w:p>
    <w:p w14:paraId="62E671A7"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市交通运输局：</w:t>
      </w:r>
      <w:r>
        <w:rPr>
          <w:rFonts w:ascii="Times New Roman" w:eastAsia="仿宋_GB2312" w:hAnsi="Times New Roman" w:cs="Times New Roman"/>
          <w:sz w:val="32"/>
          <w:szCs w:val="32"/>
        </w:rPr>
        <w:t>负责全市通航水域范围内水路运输企业经营资质审批和船舶营业运输证配发，负责市辖区通航水域内水路运输企业和营运船舶的行业监管，负责全地区商业船舶检验工作。依职责严格对水路运输企业和船舶营运资质进行审批，督促水路运输企业建立健全安全制度，落实主体责任，开展安全生产检查与专项整治活动；严格执行船舶检验技术规范；严肃查处市辖区通航水域水上违规经营行为。</w:t>
      </w:r>
    </w:p>
    <w:p w14:paraId="3DA30A94"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3.</w:t>
      </w:r>
      <w:r>
        <w:rPr>
          <w:rFonts w:ascii="Times New Roman" w:eastAsia="仿宋_GB2312" w:hAnsi="Times New Roman" w:cs="Times New Roman"/>
          <w:b/>
          <w:bCs/>
          <w:sz w:val="32"/>
          <w:szCs w:val="32"/>
        </w:rPr>
        <w:t>市文化旅游广电局：</w:t>
      </w:r>
      <w:r>
        <w:rPr>
          <w:rFonts w:ascii="Times New Roman" w:eastAsia="仿宋_GB2312" w:hAnsi="Times New Roman" w:cs="Times New Roman"/>
          <w:sz w:val="32"/>
          <w:szCs w:val="32"/>
        </w:rPr>
        <w:t>负责</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级旅游景区旅游观光船、水上娱乐船只安全监管工作。监督指导</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级旅游景区落实安全生产</w:t>
      </w:r>
      <w:r>
        <w:rPr>
          <w:rFonts w:ascii="Times New Roman" w:eastAsia="仿宋_GB2312" w:hAnsi="Times New Roman" w:cs="Times New Roman"/>
          <w:sz w:val="32"/>
          <w:szCs w:val="32"/>
        </w:rPr>
        <w:lastRenderedPageBreak/>
        <w:t>主体责任，查验船舶营运资质、救生设备与警示标识；定期开展隐患排查。</w:t>
      </w:r>
    </w:p>
    <w:p w14:paraId="32D9B3B9"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4.</w:t>
      </w:r>
      <w:r>
        <w:rPr>
          <w:rFonts w:ascii="Times New Roman" w:eastAsia="仿宋_GB2312" w:hAnsi="Times New Roman" w:cs="Times New Roman"/>
          <w:b/>
          <w:bCs/>
          <w:sz w:val="32"/>
          <w:szCs w:val="32"/>
        </w:rPr>
        <w:t>丹东海事局：</w:t>
      </w:r>
      <w:r>
        <w:rPr>
          <w:rFonts w:ascii="Times New Roman" w:eastAsia="仿宋_GB2312" w:hAnsi="Times New Roman" w:cs="Times New Roman"/>
          <w:sz w:val="32"/>
          <w:szCs w:val="32"/>
        </w:rPr>
        <w:t>负责管辖海域以及内河通航水域水上交通安全监督管理。对丹东沿海水域、港口以及丹东行政区域内（以渔业为主的渔港水域除外）除渔业、体育运动船艇，以及经交通运输管理部门批准从事客货运输渔船安全监管，依法查处水上交通安全违法违规行为。组织、协调辖区内水上搜寻救助和污染应急工作、一般等级及以下水上交通事故和水上交通违法案件的调查处理工作，对已结案的较大等级事故整改措施落实情况进行评估。</w:t>
      </w:r>
    </w:p>
    <w:p w14:paraId="64D07F85"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5.</w:t>
      </w:r>
      <w:r>
        <w:rPr>
          <w:rFonts w:ascii="Times New Roman" w:eastAsia="仿宋_GB2312" w:hAnsi="Times New Roman" w:cs="Times New Roman"/>
          <w:b/>
          <w:bCs/>
          <w:sz w:val="32"/>
          <w:szCs w:val="32"/>
        </w:rPr>
        <w:t>市应急管理局：</w:t>
      </w:r>
      <w:r>
        <w:rPr>
          <w:rFonts w:ascii="Times New Roman" w:eastAsia="仿宋_GB2312" w:hAnsi="Times New Roman" w:cs="Times New Roman"/>
          <w:sz w:val="32"/>
          <w:szCs w:val="32"/>
        </w:rPr>
        <w:t>参与乡镇船舶生产安全事故调查工作；协调消防、医疗等救援力量参与事故救援；指导相关部门开展船舶安全应急演练。</w:t>
      </w:r>
    </w:p>
    <w:p w14:paraId="2DB8FDD0"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6.</w:t>
      </w:r>
      <w:r>
        <w:rPr>
          <w:rFonts w:ascii="Times New Roman" w:eastAsia="仿宋_GB2312" w:hAnsi="Times New Roman" w:cs="Times New Roman"/>
          <w:b/>
          <w:bCs/>
          <w:sz w:val="32"/>
          <w:szCs w:val="32"/>
        </w:rPr>
        <w:t>市水</w:t>
      </w:r>
      <w:proofErr w:type="gramStart"/>
      <w:r>
        <w:rPr>
          <w:rFonts w:ascii="Times New Roman" w:eastAsia="仿宋_GB2312" w:hAnsi="Times New Roman" w:cs="Times New Roman"/>
          <w:b/>
          <w:bCs/>
          <w:sz w:val="32"/>
          <w:szCs w:val="32"/>
        </w:rPr>
        <w:t>务</w:t>
      </w:r>
      <w:proofErr w:type="gramEnd"/>
      <w:r>
        <w:rPr>
          <w:rFonts w:ascii="Times New Roman" w:eastAsia="仿宋_GB2312" w:hAnsi="Times New Roman" w:cs="Times New Roman"/>
          <w:b/>
          <w:bCs/>
          <w:sz w:val="32"/>
          <w:szCs w:val="32"/>
        </w:rPr>
        <w:t>局：</w:t>
      </w:r>
      <w:r>
        <w:rPr>
          <w:rFonts w:ascii="Times New Roman" w:eastAsia="仿宋_GB2312" w:hAnsi="Times New Roman" w:cs="Times New Roman"/>
          <w:sz w:val="32"/>
          <w:szCs w:val="32"/>
        </w:rPr>
        <w:t>负责水库、水利工程作业船舶（清淤船、巡查船）管理。建立使用登记制度，明确作业范围；规范工程周边停靠标准，汛期前开展全面安全检查；监督操作人员培训，确保熟悉水利安全要求。</w:t>
      </w:r>
    </w:p>
    <w:p w14:paraId="2CEDEF01"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7.</w:t>
      </w:r>
      <w:r>
        <w:rPr>
          <w:rFonts w:ascii="Times New Roman" w:eastAsia="仿宋_GB2312" w:hAnsi="Times New Roman" w:cs="Times New Roman"/>
          <w:b/>
          <w:bCs/>
          <w:sz w:val="32"/>
          <w:szCs w:val="32"/>
        </w:rPr>
        <w:t>市边海防办：</w:t>
      </w:r>
      <w:r>
        <w:rPr>
          <w:rFonts w:ascii="Times New Roman" w:eastAsia="仿宋_GB2312" w:hAnsi="Times New Roman" w:cs="Times New Roman"/>
          <w:kern w:val="0"/>
          <w:sz w:val="31"/>
          <w:szCs w:val="31"/>
          <w:lang w:bidi="ar"/>
        </w:rPr>
        <w:t>负责统筹军地单位，加强边境、界江联防联管，开展边境安全形势分析</w:t>
      </w:r>
      <w:proofErr w:type="gramStart"/>
      <w:r>
        <w:rPr>
          <w:rFonts w:ascii="Times New Roman" w:eastAsia="仿宋_GB2312" w:hAnsi="Times New Roman" w:cs="Times New Roman"/>
          <w:kern w:val="0"/>
          <w:sz w:val="31"/>
          <w:szCs w:val="31"/>
          <w:lang w:bidi="ar"/>
        </w:rPr>
        <w:t>研</w:t>
      </w:r>
      <w:proofErr w:type="gramEnd"/>
      <w:r>
        <w:rPr>
          <w:rFonts w:ascii="Times New Roman" w:eastAsia="仿宋_GB2312" w:hAnsi="Times New Roman" w:cs="Times New Roman"/>
          <w:kern w:val="0"/>
          <w:sz w:val="31"/>
          <w:szCs w:val="31"/>
          <w:lang w:bidi="ar"/>
        </w:rPr>
        <w:t>判。指导或者组织实施边防基础设施建设及其维护管理工作。组织、指导、监督</w:t>
      </w:r>
      <w:proofErr w:type="gramStart"/>
      <w:r>
        <w:rPr>
          <w:rFonts w:ascii="Times New Roman" w:eastAsia="仿宋_GB2312" w:hAnsi="Times New Roman" w:cs="Times New Roman"/>
          <w:kern w:val="0"/>
          <w:sz w:val="31"/>
          <w:szCs w:val="31"/>
          <w:lang w:bidi="ar"/>
        </w:rPr>
        <w:t>涉边违法</w:t>
      </w:r>
      <w:proofErr w:type="gramEnd"/>
      <w:r>
        <w:rPr>
          <w:rFonts w:ascii="Times New Roman" w:eastAsia="仿宋_GB2312" w:hAnsi="Times New Roman" w:cs="Times New Roman"/>
          <w:kern w:val="0"/>
          <w:sz w:val="31"/>
          <w:szCs w:val="31"/>
          <w:lang w:bidi="ar"/>
        </w:rPr>
        <w:t>犯罪案件的调查和处置工作。</w:t>
      </w:r>
    </w:p>
    <w:p w14:paraId="3EF6B60E"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县级政府属地职责</w:t>
      </w:r>
    </w:p>
    <w:p w14:paraId="19B315DF"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各县（市）区党委和人民政府是本行政区域内水上安全运输</w:t>
      </w:r>
      <w:r>
        <w:rPr>
          <w:rFonts w:ascii="Times New Roman" w:eastAsia="仿宋_GB2312" w:hAnsi="Times New Roman" w:cs="Times New Roman"/>
          <w:sz w:val="32"/>
          <w:szCs w:val="32"/>
        </w:rPr>
        <w:lastRenderedPageBreak/>
        <w:t>和船舶风险防控管理的责任主体，负责本行政区域内所有乡镇船舶，包括但不限于乡镇船舶</w:t>
      </w:r>
      <w:r>
        <w:rPr>
          <w:rFonts w:ascii="Times New Roman" w:eastAsia="楷体_GB2312" w:hAnsi="Times New Roman" w:cs="Times New Roman"/>
          <w:sz w:val="32"/>
          <w:szCs w:val="32"/>
        </w:rPr>
        <w:t>（含渔民生计船、企业生产船等）</w:t>
      </w:r>
      <w:r>
        <w:rPr>
          <w:rFonts w:ascii="Times New Roman" w:eastAsia="仿宋_GB2312" w:hAnsi="Times New Roman" w:cs="Times New Roman"/>
          <w:sz w:val="32"/>
          <w:szCs w:val="32"/>
        </w:rPr>
        <w:t>、内陆船、景区旅游船、农村水库管理船、小型交通营运船、</w:t>
      </w:r>
      <w:proofErr w:type="gramStart"/>
      <w:r>
        <w:rPr>
          <w:rFonts w:ascii="Times New Roman" w:eastAsia="仿宋_GB2312" w:hAnsi="Times New Roman" w:cs="Times New Roman"/>
          <w:sz w:val="32"/>
          <w:szCs w:val="32"/>
        </w:rPr>
        <w:t>涉边船舶</w:t>
      </w:r>
      <w:proofErr w:type="gramEnd"/>
      <w:r>
        <w:rPr>
          <w:rFonts w:ascii="Times New Roman" w:eastAsia="仿宋_GB2312" w:hAnsi="Times New Roman" w:cs="Times New Roman"/>
          <w:sz w:val="32"/>
          <w:szCs w:val="32"/>
        </w:rPr>
        <w:t>等，全面牵头推进辖区内船舶安全管理工作，具体要求如下：</w:t>
      </w:r>
    </w:p>
    <w:p w14:paraId="065ADD3D"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全面摸排整治。</w:t>
      </w:r>
      <w:r>
        <w:rPr>
          <w:rFonts w:ascii="Times New Roman" w:eastAsia="仿宋_GB2312" w:hAnsi="Times New Roman" w:cs="Times New Roman"/>
          <w:sz w:val="32"/>
          <w:szCs w:val="32"/>
        </w:rPr>
        <w:t>制定辖区水上安全运输和船舶风险防控管理总体方案，做好乡镇船舶全域摸排，建立</w:t>
      </w:r>
      <w:proofErr w:type="gramStart"/>
      <w:r>
        <w:rPr>
          <w:rFonts w:ascii="Times New Roman" w:eastAsia="仿宋_GB2312" w:hAnsi="Times New Roman" w:cs="Times New Roman"/>
          <w:sz w:val="32"/>
          <w:szCs w:val="32"/>
        </w:rPr>
        <w:t>动态台</w:t>
      </w:r>
      <w:proofErr w:type="gramEnd"/>
      <w:r>
        <w:rPr>
          <w:rFonts w:ascii="Times New Roman" w:eastAsia="仿宋_GB2312" w:hAnsi="Times New Roman" w:cs="Times New Roman"/>
          <w:sz w:val="32"/>
          <w:szCs w:val="32"/>
        </w:rPr>
        <w:t>账；厘清乡镇船舶数量、状态及风险等级，细化乡镇船舶拆解标准、时限及保障措施，留存摸排记录、拆解影像、船主确认材料；制定保留船舶管理办法报市级部门备案。</w:t>
      </w:r>
    </w:p>
    <w:p w14:paraId="66E61CBD"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构建责任体系。</w:t>
      </w:r>
      <w:r>
        <w:rPr>
          <w:rFonts w:ascii="Times New Roman" w:eastAsia="仿宋_GB2312" w:hAnsi="Times New Roman" w:cs="Times New Roman"/>
          <w:sz w:val="32"/>
          <w:szCs w:val="32"/>
        </w:rPr>
        <w:t>建立</w:t>
      </w:r>
      <w:r>
        <w:rPr>
          <w:rFonts w:ascii="Times New Roman" w:eastAsia="仿宋_GB2312" w:hAnsi="Times New Roman" w:cs="Times New Roman"/>
          <w:sz w:val="32"/>
          <w:szCs w:val="32"/>
        </w:rPr>
        <w:t>“</w:t>
      </w:r>
      <w:r>
        <w:rPr>
          <w:rFonts w:ascii="Times New Roman" w:eastAsia="仿宋_GB2312" w:hAnsi="Times New Roman" w:cs="Times New Roman"/>
          <w:sz w:val="32"/>
          <w:szCs w:val="32"/>
        </w:rPr>
        <w:t>县级统筹、乡镇执行、村级管理</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三级架构，推行船舶</w:t>
      </w:r>
      <w:r>
        <w:rPr>
          <w:rFonts w:ascii="Times New Roman" w:eastAsia="仿宋_GB2312" w:hAnsi="Times New Roman" w:cs="Times New Roman"/>
          <w:sz w:val="32"/>
          <w:szCs w:val="32"/>
        </w:rPr>
        <w:t>“</w:t>
      </w:r>
      <w:r>
        <w:rPr>
          <w:rFonts w:ascii="Times New Roman" w:eastAsia="仿宋_GB2312" w:hAnsi="Times New Roman" w:cs="Times New Roman"/>
          <w:sz w:val="32"/>
          <w:szCs w:val="32"/>
        </w:rPr>
        <w:t>包保责任制</w:t>
      </w:r>
      <w:r>
        <w:rPr>
          <w:rFonts w:ascii="Times New Roman" w:eastAsia="仿宋_GB2312" w:hAnsi="Times New Roman" w:cs="Times New Roman"/>
          <w:sz w:val="32"/>
          <w:szCs w:val="32"/>
        </w:rPr>
        <w:t>”</w:t>
      </w:r>
      <w:r>
        <w:rPr>
          <w:rFonts w:ascii="Times New Roman" w:eastAsia="仿宋_GB2312" w:hAnsi="Times New Roman" w:cs="Times New Roman"/>
          <w:sz w:val="32"/>
          <w:szCs w:val="32"/>
        </w:rPr>
        <w:t>，明确每艘船舶监管责任人。</w:t>
      </w:r>
    </w:p>
    <w:p w14:paraId="24E9659D"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3.</w:t>
      </w:r>
      <w:r>
        <w:rPr>
          <w:rFonts w:ascii="Times New Roman" w:eastAsia="仿宋_GB2312" w:hAnsi="Times New Roman" w:cs="Times New Roman"/>
          <w:b/>
          <w:bCs/>
          <w:sz w:val="32"/>
          <w:szCs w:val="32"/>
        </w:rPr>
        <w:t>强化执法监管。</w:t>
      </w:r>
      <w:r>
        <w:rPr>
          <w:rFonts w:ascii="Times New Roman" w:eastAsia="仿宋_GB2312" w:hAnsi="Times New Roman" w:cs="Times New Roman"/>
          <w:sz w:val="32"/>
          <w:szCs w:val="32"/>
        </w:rPr>
        <w:t>协调或整合市、县两级执法部门力量组建联合执法队伍，制定年度巡查计划；常态化开展</w:t>
      </w:r>
      <w:r>
        <w:rPr>
          <w:rFonts w:ascii="Times New Roman" w:eastAsia="仿宋_GB2312" w:hAnsi="Times New Roman" w:cs="Times New Roman"/>
          <w:sz w:val="32"/>
          <w:szCs w:val="32"/>
        </w:rPr>
        <w:t>“</w:t>
      </w:r>
      <w:r>
        <w:rPr>
          <w:rFonts w:ascii="Times New Roman" w:eastAsia="仿宋_GB2312" w:hAnsi="Times New Roman" w:cs="Times New Roman"/>
          <w:sz w:val="32"/>
          <w:szCs w:val="32"/>
        </w:rPr>
        <w:t>大排查、大整治、大执法</w:t>
      </w:r>
      <w:r>
        <w:rPr>
          <w:rFonts w:ascii="Times New Roman" w:eastAsia="仿宋_GB2312" w:hAnsi="Times New Roman" w:cs="Times New Roman"/>
          <w:sz w:val="32"/>
          <w:szCs w:val="32"/>
        </w:rPr>
        <w:t>”</w:t>
      </w:r>
      <w:r>
        <w:rPr>
          <w:rFonts w:ascii="Times New Roman" w:eastAsia="仿宋_GB2312" w:hAnsi="Times New Roman" w:cs="Times New Roman"/>
          <w:sz w:val="32"/>
          <w:szCs w:val="32"/>
        </w:rPr>
        <w:t>行动，重点查处无资质航行、超员超载、大风预警出航等行为，建立问题整改</w:t>
      </w:r>
      <w:proofErr w:type="gramStart"/>
      <w:r>
        <w:rPr>
          <w:rFonts w:ascii="Times New Roman" w:eastAsia="仿宋_GB2312" w:hAnsi="Times New Roman" w:cs="Times New Roman"/>
          <w:sz w:val="32"/>
          <w:szCs w:val="32"/>
        </w:rPr>
        <w:t>闭环台</w:t>
      </w:r>
      <w:proofErr w:type="gramEnd"/>
      <w:r>
        <w:rPr>
          <w:rFonts w:ascii="Times New Roman" w:eastAsia="仿宋_GB2312" w:hAnsi="Times New Roman" w:cs="Times New Roman"/>
          <w:sz w:val="32"/>
          <w:szCs w:val="32"/>
        </w:rPr>
        <w:t>账。</w:t>
      </w:r>
    </w:p>
    <w:p w14:paraId="28EC018B"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4.</w:t>
      </w:r>
      <w:r>
        <w:rPr>
          <w:rFonts w:ascii="Times New Roman" w:eastAsia="仿宋_GB2312" w:hAnsi="Times New Roman" w:cs="Times New Roman"/>
          <w:b/>
          <w:bCs/>
          <w:sz w:val="32"/>
          <w:szCs w:val="32"/>
        </w:rPr>
        <w:t>深化宣教应急。</w:t>
      </w:r>
      <w:r>
        <w:rPr>
          <w:rFonts w:ascii="Times New Roman" w:eastAsia="仿宋_GB2312" w:hAnsi="Times New Roman" w:cs="Times New Roman"/>
          <w:sz w:val="32"/>
          <w:szCs w:val="32"/>
        </w:rPr>
        <w:t>每季度组织船舶操作人员安全培训与案例警示教育；完善县、乡、村三级应急预案，每年至少开展</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次应急演练；事故发生后第一时间响应救援，杜绝迟报瞒报。</w:t>
      </w:r>
    </w:p>
    <w:p w14:paraId="0103EC3E"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5.</w:t>
      </w:r>
      <w:r>
        <w:rPr>
          <w:rFonts w:ascii="Times New Roman" w:eastAsia="仿宋_GB2312" w:hAnsi="Times New Roman" w:cs="Times New Roman"/>
          <w:b/>
          <w:bCs/>
          <w:sz w:val="32"/>
          <w:szCs w:val="32"/>
        </w:rPr>
        <w:t>规范数据管理。</w:t>
      </w:r>
      <w:r>
        <w:rPr>
          <w:rFonts w:ascii="Times New Roman" w:eastAsia="仿宋_GB2312" w:hAnsi="Times New Roman" w:cs="Times New Roman"/>
          <w:sz w:val="32"/>
          <w:szCs w:val="32"/>
        </w:rPr>
        <w:t>建立船舶</w:t>
      </w:r>
      <w:proofErr w:type="gramStart"/>
      <w:r>
        <w:rPr>
          <w:rFonts w:ascii="Times New Roman" w:eastAsia="仿宋_GB2312" w:hAnsi="Times New Roman" w:cs="Times New Roman"/>
          <w:sz w:val="32"/>
          <w:szCs w:val="32"/>
        </w:rPr>
        <w:t>动态台</w:t>
      </w:r>
      <w:proofErr w:type="gramEnd"/>
      <w:r>
        <w:rPr>
          <w:rFonts w:ascii="Times New Roman" w:eastAsia="仿宋_GB2312" w:hAnsi="Times New Roman" w:cs="Times New Roman"/>
          <w:sz w:val="32"/>
          <w:szCs w:val="32"/>
        </w:rPr>
        <w:t>账，实时更新报废、更新改造信息，同步至乡镇监管系统，确保底数清晰、数据准确。</w:t>
      </w:r>
    </w:p>
    <w:p w14:paraId="0E8AC996" w14:textId="77777777" w:rsidR="00E5695B" w:rsidRDefault="00000000" w:rsidP="00156A86">
      <w:pPr>
        <w:adjustRightInd w:val="0"/>
        <w:snapToGrid w:val="0"/>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（二）聚焦重点领域，强化精准管控</w:t>
      </w:r>
    </w:p>
    <w:p w14:paraId="7D6448C5"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深化乡镇船舶整治攻坚。</w:t>
      </w:r>
      <w:r>
        <w:rPr>
          <w:rFonts w:ascii="Times New Roman" w:eastAsia="仿宋_GB2312" w:hAnsi="Times New Roman" w:cs="Times New Roman"/>
          <w:sz w:val="32"/>
          <w:szCs w:val="32"/>
        </w:rPr>
        <w:t>县级政府</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15</w:t>
      </w:r>
      <w:r>
        <w:rPr>
          <w:rFonts w:ascii="Times New Roman" w:eastAsia="仿宋_GB2312" w:hAnsi="Times New Roman" w:cs="Times New Roman"/>
          <w:sz w:val="32"/>
          <w:szCs w:val="32"/>
        </w:rPr>
        <w:t>日前，</w:t>
      </w:r>
      <w:r>
        <w:rPr>
          <w:rFonts w:ascii="Times New Roman" w:eastAsia="仿宋_GB2312" w:hAnsi="Times New Roman" w:cs="Times New Roman"/>
          <w:sz w:val="32"/>
          <w:szCs w:val="32"/>
        </w:rPr>
        <w:lastRenderedPageBreak/>
        <w:t>完成</w:t>
      </w:r>
      <w:r>
        <w:rPr>
          <w:rFonts w:ascii="Times New Roman" w:eastAsia="仿宋_GB2312" w:hAnsi="Times New Roman" w:cs="Times New Roman"/>
          <w:sz w:val="32"/>
          <w:szCs w:val="32"/>
        </w:rPr>
        <w:t>“</w:t>
      </w:r>
      <w:r>
        <w:rPr>
          <w:rFonts w:ascii="Times New Roman" w:eastAsia="仿宋_GB2312" w:hAnsi="Times New Roman" w:cs="Times New Roman"/>
          <w:sz w:val="32"/>
          <w:szCs w:val="32"/>
        </w:rPr>
        <w:t>应拆</w:t>
      </w:r>
      <w:r>
        <w:rPr>
          <w:rFonts w:ascii="Times New Roman" w:eastAsia="仿宋_GB2312" w:hAnsi="Times New Roman" w:cs="Times New Roman"/>
          <w:sz w:val="32"/>
          <w:szCs w:val="32"/>
        </w:rPr>
        <w:t>”</w:t>
      </w:r>
      <w:r>
        <w:rPr>
          <w:rFonts w:ascii="Times New Roman" w:eastAsia="仿宋_GB2312" w:hAnsi="Times New Roman" w:cs="Times New Roman"/>
          <w:sz w:val="32"/>
          <w:szCs w:val="32"/>
        </w:rPr>
        <w:t>船舶排查建档，</w:t>
      </w:r>
      <w:r>
        <w:rPr>
          <w:rFonts w:ascii="Times New Roman" w:eastAsia="仿宋_GB2312" w:hAnsi="Times New Roman" w:cs="Times New Roman"/>
          <w:sz w:val="32"/>
          <w:szCs w:val="32"/>
        </w:rPr>
        <w:t>2026</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月底前完成拆解任务；保留船舶需统一标识、配备救生设备，建立报备制度，大风预警期间一律禁航。市级每季度开展专项督查，通报整改进度。</w:t>
      </w:r>
    </w:p>
    <w:p w14:paraId="0B48ABA3"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加强重点船舶安全监管。</w:t>
      </w:r>
      <w:proofErr w:type="gramStart"/>
      <w:r>
        <w:rPr>
          <w:rFonts w:ascii="Times New Roman" w:eastAsia="仿宋_GB2312" w:hAnsi="Times New Roman" w:cs="Times New Roman"/>
          <w:sz w:val="32"/>
          <w:szCs w:val="32"/>
        </w:rPr>
        <w:t>涉客船舶</w:t>
      </w:r>
      <w:proofErr w:type="gramEnd"/>
      <w:r>
        <w:rPr>
          <w:rFonts w:ascii="Times New Roman" w:eastAsia="仿宋_GB2312" w:hAnsi="Times New Roman" w:cs="Times New Roman"/>
          <w:sz w:val="32"/>
          <w:szCs w:val="32"/>
        </w:rPr>
        <w:t>严格执行</w:t>
      </w:r>
      <w:r>
        <w:rPr>
          <w:rFonts w:ascii="Times New Roman" w:eastAsia="仿宋_GB2312" w:hAnsi="Times New Roman" w:cs="Times New Roman"/>
          <w:sz w:val="32"/>
          <w:szCs w:val="32"/>
        </w:rPr>
        <w:t>“</w:t>
      </w:r>
      <w:r>
        <w:rPr>
          <w:rFonts w:ascii="Times New Roman" w:eastAsia="仿宋_GB2312" w:hAnsi="Times New Roman" w:cs="Times New Roman"/>
          <w:sz w:val="32"/>
          <w:szCs w:val="32"/>
        </w:rPr>
        <w:t>恶劣天气禁航</w:t>
      </w:r>
      <w:r>
        <w:rPr>
          <w:rFonts w:ascii="Times New Roman" w:eastAsia="仿宋_GB2312" w:hAnsi="Times New Roman" w:cs="Times New Roman"/>
          <w:sz w:val="32"/>
          <w:szCs w:val="32"/>
        </w:rPr>
        <w:t>”</w:t>
      </w:r>
      <w:r>
        <w:rPr>
          <w:rFonts w:ascii="Times New Roman" w:eastAsia="仿宋_GB2312" w:hAnsi="Times New Roman" w:cs="Times New Roman"/>
          <w:sz w:val="32"/>
          <w:szCs w:val="32"/>
        </w:rPr>
        <w:t>规定，落实航行前安全告知与全流程管控；危险品船舶实行</w:t>
      </w:r>
      <w:r>
        <w:rPr>
          <w:rFonts w:ascii="Times New Roman" w:eastAsia="仿宋_GB2312" w:hAnsi="Times New Roman" w:cs="Times New Roman"/>
          <w:sz w:val="32"/>
          <w:szCs w:val="32"/>
        </w:rPr>
        <w:t>“</w:t>
      </w:r>
      <w:r>
        <w:rPr>
          <w:rFonts w:ascii="Times New Roman" w:eastAsia="仿宋_GB2312" w:hAnsi="Times New Roman" w:cs="Times New Roman"/>
          <w:sz w:val="32"/>
          <w:szCs w:val="32"/>
        </w:rPr>
        <w:t>进出港报告、轨迹监控、全程核查</w:t>
      </w:r>
      <w:r>
        <w:rPr>
          <w:rFonts w:ascii="Times New Roman" w:eastAsia="仿宋_GB2312" w:hAnsi="Times New Roman" w:cs="Times New Roman"/>
          <w:sz w:val="32"/>
          <w:szCs w:val="32"/>
        </w:rPr>
        <w:t>”</w:t>
      </w:r>
      <w:r>
        <w:rPr>
          <w:rFonts w:ascii="Times New Roman" w:eastAsia="仿宋_GB2312" w:hAnsi="Times New Roman" w:cs="Times New Roman"/>
          <w:sz w:val="32"/>
          <w:szCs w:val="32"/>
        </w:rPr>
        <w:t>闭环管理，严查瞒报谎报行为；旅游船舶每年开展不少于</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次应急演练，景区落实</w:t>
      </w:r>
      <w:proofErr w:type="gramStart"/>
      <w:r>
        <w:rPr>
          <w:rFonts w:ascii="Times New Roman" w:eastAsia="仿宋_GB2312" w:hAnsi="Times New Roman" w:cs="Times New Roman"/>
          <w:sz w:val="32"/>
          <w:szCs w:val="32"/>
        </w:rPr>
        <w:t>安全包保</w:t>
      </w:r>
      <w:proofErr w:type="gramEnd"/>
      <w:r>
        <w:rPr>
          <w:rFonts w:ascii="Times New Roman" w:eastAsia="仿宋_GB2312" w:hAnsi="Times New Roman" w:cs="Times New Roman"/>
          <w:sz w:val="32"/>
          <w:szCs w:val="32"/>
        </w:rPr>
        <w:t>责任。</w:t>
      </w:r>
    </w:p>
    <w:p w14:paraId="7DED4408"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3.</w:t>
      </w:r>
      <w:r>
        <w:rPr>
          <w:rFonts w:ascii="Times New Roman" w:eastAsia="仿宋_GB2312" w:hAnsi="Times New Roman" w:cs="Times New Roman"/>
          <w:b/>
          <w:bCs/>
          <w:sz w:val="32"/>
          <w:szCs w:val="32"/>
        </w:rPr>
        <w:t>严打非法违规行为。</w:t>
      </w:r>
      <w:r>
        <w:rPr>
          <w:rFonts w:ascii="Times New Roman" w:eastAsia="仿宋_GB2312" w:hAnsi="Times New Roman" w:cs="Times New Roman"/>
          <w:sz w:val="32"/>
          <w:szCs w:val="32"/>
        </w:rPr>
        <w:t>建立渔业、海事、海警等部门联合执法机制，定期开展巡航检查，重点整治</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三无</w:t>
      </w:r>
      <w:r>
        <w:rPr>
          <w:rFonts w:ascii="Times New Roman" w:eastAsia="仿宋_GB2312" w:hAnsi="Times New Roman" w:cs="Times New Roman"/>
          <w:sz w:val="32"/>
          <w:szCs w:val="32"/>
        </w:rPr>
        <w:t>”</w:t>
      </w:r>
      <w:r>
        <w:rPr>
          <w:rFonts w:ascii="Times New Roman" w:eastAsia="仿宋_GB2312" w:hAnsi="Times New Roman" w:cs="Times New Roman"/>
          <w:sz w:val="32"/>
          <w:szCs w:val="32"/>
        </w:rPr>
        <w:t>船舶非法载客、内陆（界江）船违规作业等问题。沿海（界江）县级政府设置</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三无</w:t>
      </w:r>
      <w:r>
        <w:rPr>
          <w:rFonts w:ascii="Times New Roman" w:eastAsia="仿宋_GB2312" w:hAnsi="Times New Roman" w:cs="Times New Roman"/>
          <w:sz w:val="32"/>
          <w:szCs w:val="32"/>
        </w:rPr>
        <w:t>”</w:t>
      </w:r>
      <w:r>
        <w:rPr>
          <w:rFonts w:ascii="Times New Roman" w:eastAsia="仿宋_GB2312" w:hAnsi="Times New Roman" w:cs="Times New Roman"/>
          <w:sz w:val="32"/>
          <w:szCs w:val="32"/>
        </w:rPr>
        <w:t>船舶扣押处置场所，落实经费与人员保障。</w:t>
      </w:r>
    </w:p>
    <w:p w14:paraId="1257F37A"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4.</w:t>
      </w:r>
      <w:proofErr w:type="gramStart"/>
      <w:r>
        <w:rPr>
          <w:rFonts w:ascii="Times New Roman" w:eastAsia="仿宋_GB2312" w:hAnsi="Times New Roman" w:cs="Times New Roman"/>
          <w:b/>
          <w:bCs/>
          <w:sz w:val="32"/>
          <w:szCs w:val="32"/>
        </w:rPr>
        <w:t>推进商</w:t>
      </w:r>
      <w:proofErr w:type="gramEnd"/>
      <w:r>
        <w:rPr>
          <w:rFonts w:ascii="Times New Roman" w:eastAsia="仿宋_GB2312" w:hAnsi="Times New Roman" w:cs="Times New Roman"/>
          <w:b/>
          <w:bCs/>
          <w:sz w:val="32"/>
          <w:szCs w:val="32"/>
        </w:rPr>
        <w:t>渔船防碰撞治理。</w:t>
      </w:r>
      <w:r>
        <w:rPr>
          <w:rFonts w:ascii="Times New Roman" w:eastAsia="仿宋_GB2312" w:hAnsi="Times New Roman" w:cs="Times New Roman"/>
          <w:sz w:val="32"/>
          <w:szCs w:val="32"/>
        </w:rPr>
        <w:t>在商船航道、锚地设置警示标识，通过甚高频、短报文等推送安全提醒；</w:t>
      </w:r>
      <w:proofErr w:type="gramStart"/>
      <w:r>
        <w:rPr>
          <w:rFonts w:ascii="Times New Roman" w:eastAsia="仿宋_GB2312" w:hAnsi="Times New Roman" w:cs="Times New Roman"/>
          <w:sz w:val="32"/>
          <w:szCs w:val="32"/>
        </w:rPr>
        <w:t>发挥商</w:t>
      </w:r>
      <w:proofErr w:type="gramEnd"/>
      <w:r>
        <w:rPr>
          <w:rFonts w:ascii="Times New Roman" w:eastAsia="仿宋_GB2312" w:hAnsi="Times New Roman" w:cs="Times New Roman"/>
          <w:sz w:val="32"/>
          <w:szCs w:val="32"/>
        </w:rPr>
        <w:t>渔船联管机制作用，开展</w:t>
      </w:r>
      <w:r>
        <w:rPr>
          <w:rFonts w:ascii="Times New Roman" w:eastAsia="仿宋_GB2312" w:hAnsi="Times New Roman" w:cs="Times New Roman"/>
          <w:sz w:val="32"/>
          <w:szCs w:val="32"/>
        </w:rPr>
        <w:t>“</w:t>
      </w:r>
      <w:r>
        <w:rPr>
          <w:rFonts w:ascii="Times New Roman" w:eastAsia="仿宋_GB2312" w:hAnsi="Times New Roman" w:cs="Times New Roman"/>
          <w:sz w:val="32"/>
          <w:szCs w:val="32"/>
        </w:rPr>
        <w:t>船长面对面</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交流活动，强化船员避碰技能培训。</w:t>
      </w:r>
    </w:p>
    <w:p w14:paraId="53243981" w14:textId="77777777" w:rsidR="00E5695B" w:rsidRDefault="00000000" w:rsidP="00156A86">
      <w:pPr>
        <w:adjustRightInd w:val="0"/>
        <w:snapToGrid w:val="0"/>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（三）健全支撑体系，提升防控能力</w:t>
      </w:r>
    </w:p>
    <w:p w14:paraId="2FBEEDD2"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构建协同联动机制。</w:t>
      </w:r>
      <w:r>
        <w:rPr>
          <w:rFonts w:ascii="Times New Roman" w:eastAsia="仿宋_GB2312" w:hAnsi="Times New Roman" w:cs="Times New Roman"/>
          <w:sz w:val="32"/>
          <w:szCs w:val="32"/>
        </w:rPr>
        <w:t>市级定期召开全市水上安全运输和船舶风险防控会议，协调解决跨区域船舶归属、拆解补偿等难点问题；建立跨部门信息共享平台，整合</w:t>
      </w:r>
      <w:proofErr w:type="gramStart"/>
      <w:r>
        <w:rPr>
          <w:rFonts w:ascii="Times New Roman" w:eastAsia="仿宋_GB2312" w:hAnsi="Times New Roman" w:cs="Times New Roman"/>
          <w:sz w:val="32"/>
          <w:szCs w:val="32"/>
        </w:rPr>
        <w:t>船舶台</w:t>
      </w:r>
      <w:proofErr w:type="gramEnd"/>
      <w:r>
        <w:rPr>
          <w:rFonts w:ascii="Times New Roman" w:eastAsia="仿宋_GB2312" w:hAnsi="Times New Roman" w:cs="Times New Roman"/>
          <w:sz w:val="32"/>
          <w:szCs w:val="32"/>
        </w:rPr>
        <w:t>账、执法记录、预警信息等数据，实现</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一网统管</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14:paraId="4AB6509A"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深化智慧监管建设。</w:t>
      </w:r>
      <w:r>
        <w:rPr>
          <w:rFonts w:ascii="Times New Roman" w:eastAsia="仿宋_GB2312" w:hAnsi="Times New Roman" w:cs="Times New Roman"/>
          <w:sz w:val="32"/>
          <w:szCs w:val="32"/>
        </w:rPr>
        <w:t>属地应用乡镇船舶监管</w:t>
      </w:r>
      <w:r>
        <w:rPr>
          <w:rFonts w:ascii="Times New Roman" w:eastAsia="仿宋_GB2312" w:hAnsi="Times New Roman" w:cs="Times New Roman"/>
          <w:sz w:val="32"/>
          <w:szCs w:val="32"/>
        </w:rPr>
        <w:t>APP</w:t>
      </w:r>
      <w:r>
        <w:rPr>
          <w:rFonts w:ascii="Times New Roman" w:eastAsia="仿宋_GB2312" w:hAnsi="Times New Roman" w:cs="Times New Roman"/>
          <w:sz w:val="32"/>
          <w:szCs w:val="32"/>
        </w:rPr>
        <w:t>，动态预警等功能，</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月底前完成推广全覆盖。</w:t>
      </w:r>
    </w:p>
    <w:p w14:paraId="4F3F1071"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lastRenderedPageBreak/>
        <w:t>3.</w:t>
      </w:r>
      <w:r>
        <w:rPr>
          <w:rFonts w:ascii="Times New Roman" w:eastAsia="仿宋_GB2312" w:hAnsi="Times New Roman" w:cs="Times New Roman"/>
          <w:b/>
          <w:bCs/>
          <w:sz w:val="32"/>
          <w:szCs w:val="32"/>
        </w:rPr>
        <w:t>强化应急处置保障。</w:t>
      </w:r>
      <w:r>
        <w:rPr>
          <w:rFonts w:ascii="Times New Roman" w:eastAsia="仿宋_GB2312" w:hAnsi="Times New Roman" w:cs="Times New Roman"/>
          <w:sz w:val="32"/>
          <w:szCs w:val="32"/>
        </w:rPr>
        <w:t>市、县、乡镇三级健全海上搜救应急体系，落实</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小时值班制度，配齐应急救援装备；强化与气象部门联动，及时发布大风、暴雨等预警信息，指导船舶提前避险。</w:t>
      </w:r>
    </w:p>
    <w:p w14:paraId="4166997D"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4.</w:t>
      </w:r>
      <w:r>
        <w:rPr>
          <w:rFonts w:ascii="Times New Roman" w:eastAsia="仿宋_GB2312" w:hAnsi="Times New Roman" w:cs="Times New Roman"/>
          <w:b/>
          <w:bCs/>
          <w:sz w:val="32"/>
          <w:szCs w:val="32"/>
        </w:rPr>
        <w:t>提升从业人员素养。</w:t>
      </w:r>
      <w:r>
        <w:rPr>
          <w:rFonts w:ascii="Times New Roman" w:eastAsia="仿宋_GB2312" w:hAnsi="Times New Roman" w:cs="Times New Roman"/>
          <w:sz w:val="32"/>
          <w:szCs w:val="32"/>
        </w:rPr>
        <w:t>严格船员培训、考试、发证管理，强化实操与应急演练考核。企业需保障安全投入，落实船员值班</w:t>
      </w:r>
      <w:r>
        <w:rPr>
          <w:rFonts w:ascii="Times New Roman" w:eastAsia="微软雅黑" w:hAnsi="Times New Roman" w:cs="Times New Roman"/>
          <w:sz w:val="32"/>
          <w:szCs w:val="32"/>
        </w:rPr>
        <w:t>瞭望</w:t>
      </w:r>
      <w:r>
        <w:rPr>
          <w:rFonts w:ascii="Times New Roman" w:eastAsia="仿宋_GB2312" w:hAnsi="Times New Roman" w:cs="Times New Roman"/>
          <w:sz w:val="32"/>
          <w:szCs w:val="32"/>
        </w:rPr>
        <w:t>制度，防止疲劳操作。</w:t>
      </w:r>
    </w:p>
    <w:p w14:paraId="181B3378" w14:textId="77777777" w:rsidR="00E5695B" w:rsidRDefault="00000000" w:rsidP="00156A86">
      <w:pPr>
        <w:adjustRightInd w:val="0"/>
        <w:snapToGrid w:val="0"/>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（四）规范事故处置，强化责任追究</w:t>
      </w:r>
    </w:p>
    <w:p w14:paraId="66923B03"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健全事故调查机制。</w:t>
      </w:r>
      <w:r>
        <w:rPr>
          <w:rFonts w:ascii="Times New Roman" w:eastAsia="仿宋_GB2312" w:hAnsi="Times New Roman" w:cs="Times New Roman"/>
          <w:sz w:val="32"/>
          <w:szCs w:val="32"/>
        </w:rPr>
        <w:t>商渔船碰撞等涉及多部门的事故，由海事、海洋渔业等部门联合调查；明确事故分级处置流程，强化源头治理建议落实。</w:t>
      </w:r>
    </w:p>
    <w:p w14:paraId="12EED9AE"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强化行刑衔接追责。</w:t>
      </w:r>
      <w:r>
        <w:rPr>
          <w:rFonts w:ascii="Times New Roman" w:eastAsia="仿宋_GB2312" w:hAnsi="Times New Roman" w:cs="Times New Roman"/>
          <w:sz w:val="32"/>
          <w:szCs w:val="32"/>
        </w:rPr>
        <w:t>严格执行《中华人民共和国刑法修正案（十一）》，对肇事逃逸、破坏安全设备等行为，及时移交公安、司法部门处理。</w:t>
      </w:r>
    </w:p>
    <w:p w14:paraId="702197CA" w14:textId="77777777" w:rsidR="00E5695B" w:rsidRDefault="00000000" w:rsidP="00156A86">
      <w:pPr>
        <w:adjustRightInd w:val="0"/>
        <w:snapToGrid w:val="0"/>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3.</w:t>
      </w:r>
      <w:r>
        <w:rPr>
          <w:rFonts w:ascii="Times New Roman" w:eastAsia="仿宋_GB2312" w:hAnsi="Times New Roman" w:cs="Times New Roman"/>
          <w:b/>
          <w:bCs/>
          <w:sz w:val="32"/>
          <w:szCs w:val="32"/>
        </w:rPr>
        <w:t>深化事故教育警示。</w:t>
      </w:r>
      <w:r>
        <w:rPr>
          <w:rFonts w:ascii="Times New Roman" w:eastAsia="仿宋_GB2312" w:hAnsi="Times New Roman" w:cs="Times New Roman"/>
          <w:sz w:val="32"/>
          <w:szCs w:val="32"/>
        </w:rPr>
        <w:t>对重大典型事故整改措施落实情况开展专项督导，逐条评估成效；对整改不力、风险拖延不改的，移交纪检监察机关追责问责。实施安全生产约谈制度，督促落实</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三个必须</w:t>
      </w:r>
      <w:r>
        <w:rPr>
          <w:rFonts w:ascii="Times New Roman" w:eastAsia="仿宋_GB2312" w:hAnsi="Times New Roman" w:cs="Times New Roman"/>
          <w:sz w:val="32"/>
          <w:szCs w:val="32"/>
        </w:rPr>
        <w:t>”</w:t>
      </w:r>
      <w:r>
        <w:rPr>
          <w:rFonts w:ascii="Times New Roman" w:eastAsia="仿宋_GB2312" w:hAnsi="Times New Roman" w:cs="Times New Roman"/>
          <w:sz w:val="32"/>
          <w:szCs w:val="32"/>
        </w:rPr>
        <w:t>要求。</w:t>
      </w:r>
    </w:p>
    <w:p w14:paraId="53C90755" w14:textId="77777777" w:rsidR="00E5695B" w:rsidRDefault="00000000" w:rsidP="00156A86">
      <w:pPr>
        <w:adjustRightInd w:val="0"/>
        <w:snapToGrid w:val="0"/>
        <w:spacing w:after="0"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四、保障措施</w:t>
      </w:r>
    </w:p>
    <w:p w14:paraId="622B37E5"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楷体_GB2312" w:hAnsi="Times New Roman" w:cs="Times New Roman"/>
          <w:sz w:val="32"/>
          <w:szCs w:val="32"/>
        </w:rPr>
        <w:t>（一）</w:t>
      </w:r>
      <w:r>
        <w:rPr>
          <w:rFonts w:ascii="Times New Roman" w:eastAsia="楷体_GB2312" w:hAnsi="Times New Roman" w:cs="Times New Roman"/>
          <w:sz w:val="32"/>
          <w:szCs w:val="32"/>
        </w:rPr>
        <w:t xml:space="preserve"> </w:t>
      </w:r>
      <w:r>
        <w:rPr>
          <w:rFonts w:ascii="Times New Roman" w:eastAsia="楷体_GB2312" w:hAnsi="Times New Roman" w:cs="Times New Roman"/>
          <w:sz w:val="32"/>
          <w:szCs w:val="32"/>
        </w:rPr>
        <w:t>加强组织领导。</w:t>
      </w:r>
      <w:r>
        <w:rPr>
          <w:rFonts w:ascii="Times New Roman" w:eastAsia="仿宋_GB2312" w:hAnsi="Times New Roman" w:cs="Times New Roman"/>
          <w:sz w:val="32"/>
          <w:szCs w:val="32"/>
        </w:rPr>
        <w:t>各县（市）区人民政府制定细化落实方案，明确分工与时限；市级部门强化协作指导，形成</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上下联动、左右协同</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的工作格局，确保各项部署落地见效。</w:t>
      </w:r>
    </w:p>
    <w:p w14:paraId="2F0C3B3D"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楷体_GB2312" w:hAnsi="Times New Roman" w:cs="Times New Roman"/>
          <w:sz w:val="32"/>
          <w:szCs w:val="32"/>
        </w:rPr>
        <w:t>（二）严格考核问责。</w:t>
      </w:r>
      <w:r>
        <w:rPr>
          <w:rFonts w:ascii="Times New Roman" w:eastAsia="仿宋_GB2312" w:hAnsi="Times New Roman" w:cs="Times New Roman"/>
          <w:sz w:val="32"/>
          <w:szCs w:val="32"/>
        </w:rPr>
        <w:t>将涉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船舶管理工作纳入各县（市）</w:t>
      </w:r>
      <w:r>
        <w:rPr>
          <w:rFonts w:ascii="Times New Roman" w:eastAsia="仿宋_GB2312" w:hAnsi="Times New Roman" w:cs="Times New Roman"/>
          <w:sz w:val="32"/>
          <w:szCs w:val="32"/>
        </w:rPr>
        <w:lastRenderedPageBreak/>
        <w:t>区人民政府及市直部门安全生产考核，考核结果与评优评先挂钩。对监管不力、发生事故的单位和个人依规依纪追责，对成效突出的予以通报表扬。</w:t>
      </w:r>
    </w:p>
    <w:p w14:paraId="03494DFC"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楷体_GB2312" w:hAnsi="Times New Roman" w:cs="Times New Roman"/>
          <w:sz w:val="32"/>
          <w:szCs w:val="32"/>
        </w:rPr>
        <w:t>（三）夯实基层基础。</w:t>
      </w:r>
      <w:r>
        <w:rPr>
          <w:rFonts w:ascii="Times New Roman" w:eastAsia="仿宋_GB2312" w:hAnsi="Times New Roman" w:cs="Times New Roman"/>
          <w:sz w:val="32"/>
          <w:szCs w:val="32"/>
        </w:rPr>
        <w:t>配齐县、乡两级一线监管人员，明确村级兼职监管员，保障巡查船只、通讯设备等装备及工作经费；每半年开展一次市县乡村四级监管人员培训，提升</w:t>
      </w:r>
      <w:proofErr w:type="gramStart"/>
      <w:r>
        <w:rPr>
          <w:rFonts w:ascii="Times New Roman" w:eastAsia="仿宋_GB2312" w:hAnsi="Times New Roman" w:cs="Times New Roman"/>
          <w:sz w:val="32"/>
          <w:szCs w:val="32"/>
        </w:rPr>
        <w:t>履</w:t>
      </w:r>
      <w:proofErr w:type="gramEnd"/>
      <w:r>
        <w:rPr>
          <w:rFonts w:ascii="Times New Roman" w:eastAsia="仿宋_GB2312" w:hAnsi="Times New Roman" w:cs="Times New Roman"/>
          <w:sz w:val="32"/>
          <w:szCs w:val="32"/>
        </w:rPr>
        <w:t>职能力。</w:t>
      </w:r>
    </w:p>
    <w:p w14:paraId="2E416037" w14:textId="77777777"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楷体_GB2312" w:hAnsi="Times New Roman" w:cs="Times New Roman"/>
          <w:sz w:val="32"/>
          <w:szCs w:val="32"/>
        </w:rPr>
        <w:t>（四）强化宣传引导。</w:t>
      </w:r>
      <w:r>
        <w:rPr>
          <w:rFonts w:ascii="Times New Roman" w:eastAsia="仿宋_GB2312" w:hAnsi="Times New Roman" w:cs="Times New Roman"/>
          <w:sz w:val="32"/>
          <w:szCs w:val="32"/>
        </w:rPr>
        <w:t>通过相关媒体、码头海报等载体普及安全知识，曝光典型事故案例；推广船舶管理先进经验，营造</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平安是福</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的社会氛围，引导群众参与共治共享。</w:t>
      </w:r>
    </w:p>
    <w:p w14:paraId="1D14E325" w14:textId="77777777" w:rsidR="00E5695B" w:rsidRDefault="00E5695B" w:rsidP="00156A86">
      <w:pPr>
        <w:adjustRightInd w:val="0"/>
        <w:snapToGrid w:val="0"/>
        <w:spacing w:after="0" w:line="560" w:lineRule="exact"/>
        <w:ind w:firstLineChars="200" w:firstLine="640"/>
        <w:rPr>
          <w:rFonts w:ascii="Times New Roman" w:eastAsia="黑体" w:hAnsi="Times New Roman" w:cs="Times New Roman"/>
          <w:sz w:val="32"/>
          <w:szCs w:val="32"/>
        </w:rPr>
      </w:pPr>
    </w:p>
    <w:p w14:paraId="455ABFA8" w14:textId="252FBAC8" w:rsidR="00E5695B" w:rsidRDefault="00000000" w:rsidP="00156A86">
      <w:pPr>
        <w:adjustRightInd w:val="0"/>
        <w:snapToGrid w:val="0"/>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丹东市涉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船舶安全管理指导意见（试行）</w:t>
      </w:r>
    </w:p>
    <w:p w14:paraId="4577793B" w14:textId="77777777" w:rsidR="00E5695B" w:rsidRDefault="00000000" w:rsidP="00156A86">
      <w:pPr>
        <w:numPr>
          <w:ilvl w:val="0"/>
          <w:numId w:val="1"/>
        </w:numPr>
        <w:adjustRightInd w:val="0"/>
        <w:snapToGrid w:val="0"/>
        <w:spacing w:after="0" w:line="560" w:lineRule="exact"/>
        <w:ind w:left="1600"/>
        <w:rPr>
          <w:rFonts w:ascii="Times New Roman" w:eastAsia="仿宋_GB2312" w:hAnsi="Times New Roman" w:cs="Times New Roman"/>
          <w:sz w:val="32"/>
          <w:szCs w:val="32"/>
        </w:rPr>
      </w:pPr>
      <w:r>
        <w:rPr>
          <w:rFonts w:ascii="Times New Roman" w:eastAsia="仿宋_GB2312" w:hAnsi="Times New Roman" w:cs="Times New Roman"/>
          <w:sz w:val="32"/>
          <w:szCs w:val="32"/>
        </w:rPr>
        <w:t>丹东市交通运输监管领域船舶安全管理指导意见</w:t>
      </w:r>
    </w:p>
    <w:p w14:paraId="1372A72D" w14:textId="77777777" w:rsidR="00E5695B" w:rsidRDefault="00000000" w:rsidP="00156A86">
      <w:pPr>
        <w:numPr>
          <w:ilvl w:val="0"/>
          <w:numId w:val="1"/>
        </w:numPr>
        <w:adjustRightInd w:val="0"/>
        <w:snapToGrid w:val="0"/>
        <w:spacing w:after="0" w:line="560" w:lineRule="exact"/>
        <w:ind w:left="1600"/>
        <w:rPr>
          <w:rFonts w:ascii="Times New Roman" w:eastAsia="仿宋_GB2312" w:hAnsi="Times New Roman" w:cs="Times New Roman"/>
          <w:sz w:val="32"/>
          <w:szCs w:val="32"/>
        </w:rPr>
      </w:pPr>
      <w:r>
        <w:rPr>
          <w:rFonts w:ascii="Times New Roman" w:eastAsia="仿宋_GB2312" w:hAnsi="Times New Roman" w:cs="Times New Roman"/>
          <w:sz w:val="32"/>
          <w:szCs w:val="32"/>
        </w:rPr>
        <w:t>丹东市</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w:t>
      </w:r>
    </w:p>
    <w:p w14:paraId="2340C54C" w14:textId="77777777" w:rsidR="0053105F" w:rsidRDefault="00000000" w:rsidP="00156A86">
      <w:pPr>
        <w:adjustRightInd w:val="0"/>
        <w:snapToGrid w:val="0"/>
        <w:spacing w:after="0" w:line="560" w:lineRule="exact"/>
        <w:ind w:firstLineChars="600" w:firstLine="1920"/>
        <w:rPr>
          <w:rFonts w:ascii="Times New Roman" w:eastAsia="仿宋_GB2312" w:hAnsi="Times New Roman" w:cs="Times New Roman"/>
          <w:sz w:val="32"/>
          <w:szCs w:val="32"/>
        </w:rPr>
      </w:pPr>
      <w:r>
        <w:rPr>
          <w:rFonts w:ascii="Times New Roman" w:eastAsia="仿宋_GB2312" w:hAnsi="Times New Roman" w:cs="Times New Roman"/>
          <w:sz w:val="32"/>
          <w:szCs w:val="32"/>
        </w:rPr>
        <w:t>安全管理指导意见</w:t>
      </w:r>
    </w:p>
    <w:p w14:paraId="4496ED67" w14:textId="032107AA" w:rsidR="00E5695B" w:rsidRPr="0053105F" w:rsidRDefault="0053105F" w:rsidP="00156A86">
      <w:pPr>
        <w:adjustRightInd w:val="0"/>
        <w:snapToGrid w:val="0"/>
        <w:spacing w:after="0" w:line="560"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sidRPr="0053105F">
        <w:rPr>
          <w:rFonts w:ascii="Times New Roman" w:eastAsia="仿宋_GB2312" w:hAnsi="Times New Roman" w:cs="Times New Roman"/>
          <w:sz w:val="32"/>
          <w:szCs w:val="32"/>
        </w:rPr>
        <w:t>丹东市关于水上交通安全监管工作的指导意见</w:t>
      </w:r>
    </w:p>
    <w:p w14:paraId="6D1E5046" w14:textId="77777777" w:rsidR="00E5695B" w:rsidRDefault="00E5695B" w:rsidP="00156A86">
      <w:pPr>
        <w:pStyle w:val="a0"/>
        <w:spacing w:after="0" w:line="560" w:lineRule="exact"/>
        <w:rPr>
          <w:rFonts w:ascii="Times New Roman" w:hAnsi="Times New Roman"/>
        </w:rPr>
      </w:pPr>
    </w:p>
    <w:p w14:paraId="3EFA6EB0" w14:textId="77777777" w:rsidR="00E5695B" w:rsidRDefault="00E5695B" w:rsidP="00156A86">
      <w:pPr>
        <w:spacing w:after="0" w:line="560" w:lineRule="exact"/>
        <w:rPr>
          <w:rFonts w:ascii="Times New Roman" w:eastAsia="仿宋_GB2312" w:hAnsi="Times New Roman" w:cs="Times New Roman"/>
          <w:sz w:val="32"/>
          <w:szCs w:val="32"/>
        </w:rPr>
      </w:pPr>
    </w:p>
    <w:p w14:paraId="28752716" w14:textId="77777777" w:rsidR="00E5695B" w:rsidRDefault="00E5695B" w:rsidP="00156A86">
      <w:pPr>
        <w:pStyle w:val="a0"/>
        <w:spacing w:after="0" w:line="560" w:lineRule="exact"/>
        <w:rPr>
          <w:rFonts w:ascii="Times New Roman" w:hAnsi="Times New Roman"/>
          <w:szCs w:val="32"/>
        </w:rPr>
      </w:pPr>
    </w:p>
    <w:p w14:paraId="77FEE30E" w14:textId="77777777" w:rsidR="00156A86" w:rsidRDefault="00156A86" w:rsidP="00156A86"/>
    <w:p w14:paraId="704EA9A0" w14:textId="77777777" w:rsidR="00156A86" w:rsidRDefault="00156A86" w:rsidP="00156A86">
      <w:pPr>
        <w:pStyle w:val="a0"/>
      </w:pPr>
    </w:p>
    <w:p w14:paraId="4A7F9E9B" w14:textId="77777777" w:rsidR="00156A86" w:rsidRDefault="00156A86" w:rsidP="00156A86"/>
    <w:p w14:paraId="6C0CDDCF" w14:textId="77777777" w:rsidR="00156A86" w:rsidRDefault="00156A86" w:rsidP="00156A86">
      <w:pPr>
        <w:pStyle w:val="a0"/>
      </w:pPr>
    </w:p>
    <w:p w14:paraId="51B7CA5C" w14:textId="77777777" w:rsidR="00E5695B" w:rsidRDefault="00000000" w:rsidP="00156A86">
      <w:pPr>
        <w:spacing w:after="0" w:line="560" w:lineRule="exact"/>
        <w:rPr>
          <w:rFonts w:ascii="Times New Roman" w:eastAsia="黑体" w:hAnsi="Times New Roman" w:cs="Times New Roman"/>
          <w:sz w:val="32"/>
          <w:szCs w:val="32"/>
        </w:rPr>
      </w:pPr>
      <w:r>
        <w:rPr>
          <w:rFonts w:ascii="Times New Roman" w:eastAsia="黑体" w:hAnsi="Times New Roman" w:cs="Times New Roman"/>
          <w:sz w:val="32"/>
          <w:szCs w:val="32"/>
        </w:rPr>
        <w:lastRenderedPageBreak/>
        <w:t>附件</w:t>
      </w:r>
      <w:r>
        <w:rPr>
          <w:rFonts w:ascii="Times New Roman" w:eastAsia="黑体" w:hAnsi="Times New Roman" w:cs="Times New Roman"/>
          <w:sz w:val="32"/>
          <w:szCs w:val="32"/>
        </w:rPr>
        <w:t>1</w:t>
      </w:r>
    </w:p>
    <w:p w14:paraId="12DB0317" w14:textId="77777777" w:rsidR="00E5695B" w:rsidRDefault="00E5695B" w:rsidP="00156A86">
      <w:pPr>
        <w:spacing w:after="0" w:line="560" w:lineRule="exact"/>
        <w:jc w:val="center"/>
        <w:rPr>
          <w:rFonts w:ascii="Times New Roman" w:eastAsia="方正小标宋简体" w:hAnsi="Times New Roman" w:cs="Times New Roman"/>
          <w:sz w:val="44"/>
          <w:szCs w:val="44"/>
        </w:rPr>
      </w:pPr>
    </w:p>
    <w:p w14:paraId="6E45B461" w14:textId="77777777" w:rsidR="00156A86" w:rsidRDefault="00000000" w:rsidP="00156A86">
      <w:pPr>
        <w:spacing w:after="0"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丹东市涉</w:t>
      </w:r>
      <w:proofErr w:type="gramStart"/>
      <w:r>
        <w:rPr>
          <w:rFonts w:ascii="Times New Roman" w:eastAsia="方正小标宋简体" w:hAnsi="Times New Roman" w:cs="Times New Roman"/>
          <w:sz w:val="44"/>
          <w:szCs w:val="44"/>
        </w:rPr>
        <w:t>渔乡镇</w:t>
      </w:r>
      <w:proofErr w:type="gramEnd"/>
      <w:r>
        <w:rPr>
          <w:rFonts w:ascii="Times New Roman" w:eastAsia="方正小标宋简体" w:hAnsi="Times New Roman" w:cs="Times New Roman"/>
          <w:sz w:val="44"/>
          <w:szCs w:val="44"/>
        </w:rPr>
        <w:t>船舶安全管理指导意见</w:t>
      </w:r>
    </w:p>
    <w:p w14:paraId="771250C2" w14:textId="6679EB53" w:rsidR="00E5695B" w:rsidRPr="00156A86" w:rsidRDefault="00000000" w:rsidP="00156A86">
      <w:pPr>
        <w:spacing w:after="0" w:line="560" w:lineRule="exact"/>
        <w:jc w:val="center"/>
        <w:rPr>
          <w:rFonts w:ascii="Times New Roman" w:eastAsia="楷体_GB2312" w:hAnsi="Times New Roman" w:cs="Times New Roman"/>
          <w:sz w:val="30"/>
          <w:szCs w:val="30"/>
        </w:rPr>
      </w:pPr>
      <w:r w:rsidRPr="00156A86">
        <w:rPr>
          <w:rFonts w:ascii="Times New Roman" w:eastAsia="方正小标宋简体" w:hAnsi="Times New Roman" w:cs="Times New Roman"/>
          <w:sz w:val="30"/>
          <w:szCs w:val="30"/>
        </w:rPr>
        <w:t>（试行）</w:t>
      </w:r>
    </w:p>
    <w:p w14:paraId="14B126A7" w14:textId="77777777" w:rsidR="00E5695B" w:rsidRDefault="00E5695B" w:rsidP="00156A86">
      <w:pPr>
        <w:spacing w:after="0" w:line="560" w:lineRule="exact"/>
        <w:jc w:val="center"/>
        <w:rPr>
          <w:rFonts w:ascii="Times New Roman" w:eastAsia="楷体_GB2312" w:hAnsi="Times New Roman" w:cs="Times New Roman"/>
          <w:sz w:val="32"/>
          <w:szCs w:val="32"/>
        </w:rPr>
      </w:pPr>
    </w:p>
    <w:p w14:paraId="6B249807"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第一条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为规范我市涉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船舶管理，维护渔业安全秩序，保障群众生命财产安全，根据《中华人民共和国海上交通安全法》《辽宁省渔业安全管理条例》《辽宁省渔船管理条例》等法律法规及政策规定，结合我市实际，制定本指导意见。</w:t>
      </w:r>
    </w:p>
    <w:p w14:paraId="75E929B1" w14:textId="77777777" w:rsidR="00E5695B" w:rsidRDefault="00000000" w:rsidP="00156A86">
      <w:pPr>
        <w:spacing w:after="0" w:line="560" w:lineRule="exact"/>
        <w:ind w:firstLine="648"/>
        <w:rPr>
          <w:rFonts w:ascii="Times New Roman" w:eastAsia="仿宋_GB2312" w:hAnsi="Times New Roman" w:cs="Times New Roman"/>
          <w:sz w:val="32"/>
          <w:szCs w:val="32"/>
        </w:rPr>
      </w:pPr>
      <w:r>
        <w:rPr>
          <w:rFonts w:ascii="Times New Roman" w:eastAsia="仿宋_GB2312" w:hAnsi="Times New Roman" w:cs="Times New Roman"/>
          <w:b/>
          <w:bCs/>
          <w:sz w:val="32"/>
          <w:szCs w:val="32"/>
        </w:rPr>
        <w:t>第二条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本指导意见所称涉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船舶是指未纳入国家、省、市渔业船舶数据库，但乡镇政府（街道）为解决本地区传统渔民生计等问题，经县（区）政府同意</w:t>
      </w:r>
      <w:r>
        <w:rPr>
          <w:rFonts w:ascii="Times New Roman" w:eastAsia="仿宋_GB2312" w:hAnsi="Times New Roman" w:cs="Times New Roman"/>
          <w:sz w:val="32"/>
          <w:szCs w:val="32"/>
        </w:rPr>
        <w:t>,</w:t>
      </w:r>
      <w:r>
        <w:rPr>
          <w:rFonts w:ascii="Times New Roman" w:eastAsia="仿宋_GB2312" w:hAnsi="Times New Roman" w:cs="Times New Roman"/>
          <w:sz w:val="32"/>
          <w:szCs w:val="32"/>
        </w:rPr>
        <w:t>审批纳入乡镇政府（街道）安全生产监管，实际从事渔业生产的渔民生计船、企业自用船。</w:t>
      </w:r>
    </w:p>
    <w:p w14:paraId="0CF173E6"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第三条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船舶管理遵循</w:t>
      </w:r>
      <w:r>
        <w:rPr>
          <w:rFonts w:ascii="Times New Roman" w:eastAsia="仿宋_GB2312" w:hAnsi="Times New Roman" w:cs="Times New Roman"/>
          <w:sz w:val="32"/>
          <w:szCs w:val="32"/>
        </w:rPr>
        <w:t>“</w:t>
      </w:r>
      <w:r>
        <w:rPr>
          <w:rFonts w:ascii="Times New Roman" w:eastAsia="仿宋_GB2312" w:hAnsi="Times New Roman" w:cs="Times New Roman"/>
          <w:sz w:val="32"/>
          <w:szCs w:val="32"/>
        </w:rPr>
        <w:t>应拆尽拆、存量过渡、只减不增</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总量控制原则。确需保留的，由县（区）人民政府出台具体管理办法。</w:t>
      </w:r>
    </w:p>
    <w:p w14:paraId="25F7F721"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第四条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县（区）政府负责统筹本行政区域</w:t>
      </w:r>
      <w:proofErr w:type="gramStart"/>
      <w:r>
        <w:rPr>
          <w:rFonts w:ascii="Times New Roman" w:eastAsia="仿宋_GB2312" w:hAnsi="Times New Roman" w:cs="Times New Roman"/>
          <w:sz w:val="32"/>
          <w:szCs w:val="32"/>
        </w:rPr>
        <w:t>内涉渔乡镇</w:t>
      </w:r>
      <w:proofErr w:type="gramEnd"/>
      <w:r>
        <w:rPr>
          <w:rFonts w:ascii="Times New Roman" w:eastAsia="仿宋_GB2312" w:hAnsi="Times New Roman" w:cs="Times New Roman"/>
          <w:sz w:val="32"/>
          <w:szCs w:val="32"/>
        </w:rPr>
        <w:t>船舶安全管理，具体履行以下职责：</w:t>
      </w:r>
    </w:p>
    <w:p w14:paraId="34D065C9"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（一）建立健全本辖区涉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船舶安全生产责任体系，落实安全管理责任制；</w:t>
      </w:r>
      <w:r>
        <w:rPr>
          <w:rFonts w:ascii="Times New Roman" w:eastAsia="仿宋_GB2312" w:hAnsi="Times New Roman" w:cs="Times New Roman"/>
          <w:sz w:val="32"/>
          <w:szCs w:val="32"/>
        </w:rPr>
        <w:t xml:space="preserve"> </w:t>
      </w:r>
    </w:p>
    <w:p w14:paraId="39DD9DB9"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（二）开展宣传教育，组织协调相关行业部门开展安全生产检查，做好乡镇船舶安全监管工作；</w:t>
      </w:r>
    </w:p>
    <w:p w14:paraId="05F8838C" w14:textId="77777777" w:rsidR="00E5695B" w:rsidRDefault="00000000" w:rsidP="00156A86">
      <w:pPr>
        <w:spacing w:after="0" w:line="560" w:lineRule="exact"/>
        <w:ind w:firstLine="648"/>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（三）推动落实涉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船舶拆解淘汰，支持、引导渔民转产转业。</w:t>
      </w:r>
    </w:p>
    <w:p w14:paraId="29DB5453" w14:textId="77777777" w:rsidR="00E5695B" w:rsidRDefault="00000000" w:rsidP="00156A86">
      <w:pPr>
        <w:spacing w:after="0" w:line="560" w:lineRule="exact"/>
        <w:ind w:firstLine="648"/>
        <w:rPr>
          <w:rFonts w:ascii="Times New Roman" w:eastAsia="仿宋_GB2312" w:hAnsi="Times New Roman" w:cs="Times New Roman"/>
          <w:sz w:val="32"/>
          <w:szCs w:val="32"/>
        </w:rPr>
      </w:pPr>
      <w:r>
        <w:rPr>
          <w:rFonts w:ascii="Times New Roman" w:eastAsia="仿宋_GB2312" w:hAnsi="Times New Roman" w:cs="Times New Roman"/>
          <w:sz w:val="32"/>
          <w:szCs w:val="32"/>
        </w:rPr>
        <w:t>（四）组织开展涉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船舶一般水上安全事故的调查处理。</w:t>
      </w:r>
    </w:p>
    <w:p w14:paraId="5E3EAC0C"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第五条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县级政府相关行业部门及中省直派驻县级机构按职责分工，协同做好涉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船舶安全监管工作。</w:t>
      </w:r>
    </w:p>
    <w:p w14:paraId="255B3588"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（一）海洋与渔业部门（农业农村）负责建立健全渔业生产管理有关制度；指导管理人员提高船舶安全检查、隐患排查整改、工作台</w:t>
      </w:r>
      <w:proofErr w:type="gramStart"/>
      <w:r>
        <w:rPr>
          <w:rFonts w:ascii="Times New Roman" w:eastAsia="仿宋_GB2312" w:hAnsi="Times New Roman" w:cs="Times New Roman"/>
          <w:sz w:val="32"/>
          <w:szCs w:val="32"/>
        </w:rPr>
        <w:t>账</w:t>
      </w:r>
      <w:proofErr w:type="gramEnd"/>
      <w:r>
        <w:rPr>
          <w:rFonts w:ascii="Times New Roman" w:eastAsia="仿宋_GB2312" w:hAnsi="Times New Roman" w:cs="Times New Roman"/>
          <w:sz w:val="32"/>
          <w:szCs w:val="32"/>
        </w:rPr>
        <w:t>规范等业务技能；负责大风等灾害性天气预警信息发布工作；组织船员渔业生产教育和技能培训；协调涉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船舶及船员保险工作。</w:t>
      </w:r>
    </w:p>
    <w:p w14:paraId="37216ED5"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（二）公安部门负责涉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船舶及其从业人员的治安管理工作，依法打击违法犯罪活动；在本级人民政府的领导下，协助做好防御大风召回及事故调查处理工作。</w:t>
      </w:r>
    </w:p>
    <w:p w14:paraId="18A5C5B6"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（三）交通运输部门负责</w:t>
      </w:r>
      <w:proofErr w:type="gramStart"/>
      <w:r>
        <w:rPr>
          <w:rFonts w:ascii="Times New Roman" w:eastAsia="仿宋_GB2312" w:hAnsi="Times New Roman" w:cs="Times New Roman"/>
          <w:sz w:val="32"/>
          <w:szCs w:val="32"/>
        </w:rPr>
        <w:t>依职做好</w:t>
      </w:r>
      <w:proofErr w:type="gramEnd"/>
      <w:r>
        <w:rPr>
          <w:rFonts w:ascii="Times New Roman" w:eastAsia="仿宋_GB2312" w:hAnsi="Times New Roman" w:cs="Times New Roman"/>
          <w:sz w:val="32"/>
          <w:szCs w:val="32"/>
        </w:rPr>
        <w:t>通航水域非法载客经营的行为。</w:t>
      </w:r>
    </w:p>
    <w:p w14:paraId="2A9E92E9"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（四）应急管理部门组织或参与事故调查处理工作。</w:t>
      </w:r>
    </w:p>
    <w:p w14:paraId="2076CC8A"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（五）市场监督管理部门负责依法查处无照经营船舶修造厂（点）；牵头查处非法渔获物市场交易行为；配合有关部门加强对船用产品市场及船舶交易活动的监管。</w:t>
      </w:r>
    </w:p>
    <w:p w14:paraId="08918016"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（六）海事部门负责所辖通航水域影响通航秩序等妨碍水上交通安全行为的监督管理工作，配合打击水上交通违法违规行为；组织协调开展水上搜救工作。</w:t>
      </w:r>
    </w:p>
    <w:p w14:paraId="50EB7713"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 xml:space="preserve">　　（七）海</w:t>
      </w:r>
      <w:proofErr w:type="gramStart"/>
      <w:r>
        <w:rPr>
          <w:rFonts w:ascii="Times New Roman" w:eastAsia="仿宋_GB2312" w:hAnsi="Times New Roman" w:cs="Times New Roman"/>
          <w:sz w:val="32"/>
          <w:szCs w:val="32"/>
        </w:rPr>
        <w:t>警执法</w:t>
      </w:r>
      <w:proofErr w:type="gramEnd"/>
      <w:r>
        <w:rPr>
          <w:rFonts w:ascii="Times New Roman" w:eastAsia="仿宋_GB2312" w:hAnsi="Times New Roman" w:cs="Times New Roman"/>
          <w:sz w:val="32"/>
          <w:szCs w:val="32"/>
        </w:rPr>
        <w:t>机构负责依法实施海上治安管理，依法打击海上违法犯罪活动，依法查处海上妨害公务、阻碍执行职务等违法犯罪行为。</w:t>
      </w:r>
    </w:p>
    <w:p w14:paraId="7443FEBF"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（八）渔业执法机构负责查处水上违法违规从事渔业生产经营活动；加强渔港码头监管，在市海上搜救中心的指挥下，协助开展水上救援。</w:t>
      </w:r>
    </w:p>
    <w:p w14:paraId="6F90E656"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第六条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县（区）政府应指导乡镇政府（街道）落实本行政区域</w:t>
      </w:r>
      <w:proofErr w:type="gramStart"/>
      <w:r>
        <w:rPr>
          <w:rFonts w:ascii="Times New Roman" w:eastAsia="仿宋_GB2312" w:hAnsi="Times New Roman" w:cs="Times New Roman"/>
          <w:sz w:val="32"/>
          <w:szCs w:val="32"/>
        </w:rPr>
        <w:t>内涉渔乡镇</w:t>
      </w:r>
      <w:proofErr w:type="gramEnd"/>
      <w:r>
        <w:rPr>
          <w:rFonts w:ascii="Times New Roman" w:eastAsia="仿宋_GB2312" w:hAnsi="Times New Roman" w:cs="Times New Roman"/>
          <w:sz w:val="32"/>
          <w:szCs w:val="32"/>
        </w:rPr>
        <w:t>船舶安全生产属地管理责任，明确乡镇政府（街道）领导、机关干部、村干部三级包保责任制；建立</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一船一档</w:t>
      </w:r>
      <w:r>
        <w:rPr>
          <w:rFonts w:ascii="Times New Roman" w:eastAsia="仿宋_GB2312" w:hAnsi="Times New Roman" w:cs="Times New Roman"/>
          <w:sz w:val="32"/>
          <w:szCs w:val="32"/>
        </w:rPr>
        <w:t>”</w:t>
      </w:r>
      <w:r>
        <w:rPr>
          <w:rFonts w:ascii="Times New Roman" w:eastAsia="仿宋_GB2312" w:hAnsi="Times New Roman" w:cs="Times New Roman"/>
          <w:sz w:val="32"/>
          <w:szCs w:val="32"/>
        </w:rPr>
        <w:t>船舶档案，详细记录船舶所有人、船舶参数、安全检查等情况</w:t>
      </w:r>
      <w:r>
        <w:rPr>
          <w:rFonts w:ascii="Times New Roman" w:eastAsia="仿宋_GB2312" w:hAnsi="Times New Roman" w:cs="Times New Roman"/>
          <w:sz w:val="32"/>
          <w:szCs w:val="32"/>
        </w:rPr>
        <w:t>,</w:t>
      </w:r>
      <w:r>
        <w:rPr>
          <w:rFonts w:ascii="Times New Roman" w:eastAsia="仿宋_GB2312" w:hAnsi="Times New Roman" w:cs="Times New Roman"/>
          <w:sz w:val="32"/>
          <w:szCs w:val="32"/>
        </w:rPr>
        <w:t>报县级渔业（农业）部门备案；宣传贯彻有关法律法规，开展技能培训；做好应急处置相关工作。</w:t>
      </w:r>
    </w:p>
    <w:p w14:paraId="24E16250"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第七条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所有人应落实安全生产主体责任，遵守水上交通安全法律法规及安全生产各项规定，配合相关部门开展水上应急救援及事故调查处理；按照规定配齐职务船员，购买安全生产责任保险；严禁超员并确保船舶适航；不得夜间在水上航行、作业。</w:t>
      </w:r>
    </w:p>
    <w:p w14:paraId="75854E48"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第八条</w:t>
      </w:r>
      <w:r>
        <w:rPr>
          <w:rFonts w:ascii="Times New Roman" w:eastAsia="仿宋_GB2312" w:hAnsi="Times New Roman" w:cs="Times New Roman"/>
          <w:sz w:val="32"/>
          <w:szCs w:val="32"/>
        </w:rPr>
        <w:t>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船舶定位设备应当处于在线状态，禁止擅自拆除、关闭、损坏。</w:t>
      </w:r>
    </w:p>
    <w:p w14:paraId="16191B57"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第九条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县（区）政府划定涉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船舶集中停泊区域，规范进出港管理（参照海洋渔船管理模式），确保</w:t>
      </w:r>
      <w:proofErr w:type="gramStart"/>
      <w:r>
        <w:rPr>
          <w:rFonts w:ascii="Times New Roman" w:eastAsia="仿宋_GB2312" w:hAnsi="Times New Roman" w:cs="Times New Roman"/>
          <w:sz w:val="32"/>
          <w:szCs w:val="32"/>
        </w:rPr>
        <w:t>不</w:t>
      </w:r>
      <w:proofErr w:type="gramEnd"/>
      <w:r>
        <w:rPr>
          <w:rFonts w:ascii="Times New Roman" w:eastAsia="仿宋_GB2312" w:hAnsi="Times New Roman" w:cs="Times New Roman"/>
          <w:sz w:val="32"/>
          <w:szCs w:val="32"/>
        </w:rPr>
        <w:t>适航不离港。</w:t>
      </w:r>
    </w:p>
    <w:p w14:paraId="5C3AA3C2"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第十条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鼓励涉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船舶主动拆解淘汰，并视情适当给予</w:t>
      </w:r>
      <w:r>
        <w:rPr>
          <w:rFonts w:ascii="Times New Roman" w:eastAsia="仿宋_GB2312" w:hAnsi="Times New Roman" w:cs="Times New Roman"/>
          <w:sz w:val="32"/>
          <w:szCs w:val="32"/>
        </w:rPr>
        <w:lastRenderedPageBreak/>
        <w:t>一次性生活补助。</w:t>
      </w:r>
      <w:r>
        <w:rPr>
          <w:rFonts w:ascii="Times New Roman" w:eastAsia="仿宋_GB2312" w:hAnsi="Times New Roman" w:cs="Times New Roman"/>
          <w:sz w:val="32"/>
          <w:szCs w:val="32"/>
        </w:rPr>
        <w:t>  </w:t>
      </w:r>
    </w:p>
    <w:p w14:paraId="50A92A6F"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第十一条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发生大风等灾害性天气时，县（区）政府组织相关部门做好预警预报，按规定召回避风避浪。</w:t>
      </w:r>
    </w:p>
    <w:p w14:paraId="04CDBFD1"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第十二条</w:t>
      </w:r>
      <w:r>
        <w:rPr>
          <w:rFonts w:ascii="Times New Roman" w:eastAsia="仿宋_GB2312" w:hAnsi="Times New Roman" w:cs="Times New Roman"/>
          <w:sz w:val="32"/>
          <w:szCs w:val="32"/>
        </w:rPr>
        <w:t>县（区）政府加强涉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船舶北斗平台建设，落实</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小时值班值守，利用渔港码头监控视频等数据资源，开展全时段动态监管。</w:t>
      </w:r>
    </w:p>
    <w:p w14:paraId="64446015"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第十三条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县（市）区政府及相关行业部门应加强水上安全执法联动，规范涉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船舶作业行为。</w:t>
      </w:r>
    </w:p>
    <w:p w14:paraId="2E26F772"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第十四条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船舶发生事故时应当逐级上报，按事故调查层级依法依规调查处理。</w:t>
      </w:r>
    </w:p>
    <w:p w14:paraId="27EFA6E2"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第十五条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存在违反涉</w:t>
      </w:r>
      <w:proofErr w:type="gramStart"/>
      <w:r>
        <w:rPr>
          <w:rFonts w:ascii="Times New Roman" w:eastAsia="仿宋_GB2312" w:hAnsi="Times New Roman" w:cs="Times New Roman"/>
          <w:sz w:val="32"/>
          <w:szCs w:val="32"/>
        </w:rPr>
        <w:t>渔乡镇</w:t>
      </w:r>
      <w:proofErr w:type="gramEnd"/>
      <w:r>
        <w:rPr>
          <w:rFonts w:ascii="Times New Roman" w:eastAsia="仿宋_GB2312" w:hAnsi="Times New Roman" w:cs="Times New Roman"/>
          <w:sz w:val="32"/>
          <w:szCs w:val="32"/>
        </w:rPr>
        <w:t>船舶安全管理相关规定的，由县（区）政府指定相关单位和部门按管理办法处置。</w:t>
      </w:r>
    </w:p>
    <w:p w14:paraId="2FE1F71B" w14:textId="77777777" w:rsidR="00E5695B" w:rsidRDefault="00000000" w:rsidP="00156A86">
      <w:pPr>
        <w:spacing w:after="0"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第十六条</w:t>
      </w:r>
      <w:r>
        <w:rPr>
          <w:rFonts w:ascii="Times New Roman" w:eastAsia="仿宋_GB2312" w:hAnsi="Times New Roman" w:cs="Times New Roman"/>
          <w:sz w:val="32"/>
          <w:szCs w:val="32"/>
        </w:rPr>
        <w:t> </w:t>
      </w:r>
      <w:r>
        <w:rPr>
          <w:rFonts w:ascii="Times New Roman" w:eastAsia="仿宋_GB2312" w:hAnsi="Times New Roman" w:cs="Times New Roman"/>
          <w:sz w:val="32"/>
          <w:szCs w:val="32"/>
        </w:rPr>
        <w:t>本指导意见自发布之日起施行。</w:t>
      </w:r>
    </w:p>
    <w:p w14:paraId="0AD199D5" w14:textId="77777777" w:rsidR="00E5695B" w:rsidRDefault="00E5695B" w:rsidP="00156A86">
      <w:pPr>
        <w:spacing w:after="0" w:line="560" w:lineRule="exact"/>
        <w:rPr>
          <w:rFonts w:ascii="Times New Roman" w:eastAsia="仿宋_GB2312" w:hAnsi="Times New Roman" w:cs="Times New Roman"/>
          <w:sz w:val="32"/>
          <w:szCs w:val="32"/>
          <w:u w:val="single"/>
        </w:rPr>
      </w:pPr>
    </w:p>
    <w:p w14:paraId="26073DBF" w14:textId="77777777" w:rsidR="00E5695B" w:rsidRDefault="00E5695B" w:rsidP="00156A86">
      <w:pPr>
        <w:spacing w:after="0" w:line="560" w:lineRule="exact"/>
        <w:rPr>
          <w:rFonts w:ascii="Times New Roman" w:eastAsia="仿宋_GB2312" w:hAnsi="Times New Roman" w:cs="Times New Roman"/>
          <w:sz w:val="32"/>
          <w:szCs w:val="32"/>
        </w:rPr>
      </w:pPr>
    </w:p>
    <w:p w14:paraId="7ED89928" w14:textId="77777777" w:rsidR="00E5695B" w:rsidRDefault="00E5695B" w:rsidP="00156A86">
      <w:pPr>
        <w:spacing w:after="0" w:line="560" w:lineRule="exact"/>
        <w:jc w:val="center"/>
        <w:rPr>
          <w:rFonts w:ascii="Times New Roman" w:eastAsia="方正小标宋简体" w:hAnsi="Times New Roman" w:cs="Times New Roman"/>
          <w:sz w:val="44"/>
          <w:szCs w:val="44"/>
        </w:rPr>
      </w:pPr>
    </w:p>
    <w:p w14:paraId="56788C64" w14:textId="77777777" w:rsidR="00E5695B" w:rsidRDefault="00E5695B" w:rsidP="00156A86">
      <w:pPr>
        <w:spacing w:after="0" w:line="560" w:lineRule="exact"/>
        <w:jc w:val="center"/>
        <w:rPr>
          <w:rFonts w:ascii="Times New Roman" w:eastAsia="方正小标宋简体" w:hAnsi="Times New Roman" w:cs="Times New Roman"/>
          <w:sz w:val="44"/>
          <w:szCs w:val="44"/>
        </w:rPr>
      </w:pPr>
    </w:p>
    <w:p w14:paraId="69AEB1B7" w14:textId="77777777" w:rsidR="00E5695B" w:rsidRDefault="00E5695B" w:rsidP="00156A86">
      <w:pPr>
        <w:spacing w:after="0" w:line="560" w:lineRule="exact"/>
        <w:jc w:val="center"/>
        <w:rPr>
          <w:rFonts w:ascii="Times New Roman" w:eastAsia="方正小标宋简体" w:hAnsi="Times New Roman" w:cs="Times New Roman"/>
          <w:sz w:val="44"/>
          <w:szCs w:val="44"/>
        </w:rPr>
      </w:pPr>
    </w:p>
    <w:p w14:paraId="6DE4AE11" w14:textId="77777777" w:rsidR="00E5695B" w:rsidRDefault="00E5695B" w:rsidP="00156A86">
      <w:pPr>
        <w:spacing w:after="0" w:line="560" w:lineRule="exact"/>
        <w:jc w:val="center"/>
        <w:rPr>
          <w:rFonts w:ascii="Times New Roman" w:eastAsia="方正小标宋简体" w:hAnsi="Times New Roman" w:cs="Times New Roman"/>
          <w:sz w:val="44"/>
          <w:szCs w:val="44"/>
        </w:rPr>
      </w:pPr>
    </w:p>
    <w:p w14:paraId="78F6B44A" w14:textId="77777777" w:rsidR="00E5695B" w:rsidRDefault="00E5695B" w:rsidP="00156A86">
      <w:pPr>
        <w:spacing w:after="0" w:line="560" w:lineRule="exact"/>
        <w:rPr>
          <w:rFonts w:ascii="Times New Roman" w:eastAsia="方正小标宋简体" w:hAnsi="Times New Roman" w:cs="Times New Roman"/>
          <w:sz w:val="44"/>
          <w:szCs w:val="44"/>
        </w:rPr>
      </w:pPr>
    </w:p>
    <w:p w14:paraId="529ED11B" w14:textId="77777777" w:rsidR="00156A86" w:rsidRDefault="00156A86" w:rsidP="00156A86">
      <w:pPr>
        <w:pStyle w:val="a0"/>
      </w:pPr>
    </w:p>
    <w:p w14:paraId="7F96A3DD" w14:textId="77777777" w:rsidR="00156A86" w:rsidRDefault="00156A86" w:rsidP="00156A86"/>
    <w:p w14:paraId="521297C3" w14:textId="77777777" w:rsidR="00E5695B" w:rsidRDefault="00000000" w:rsidP="00156A86">
      <w:pPr>
        <w:spacing w:after="0" w:line="560" w:lineRule="exact"/>
        <w:rPr>
          <w:rFonts w:ascii="Times New Roman" w:eastAsia="方正小标宋简体" w:hAnsi="Times New Roman" w:cs="Times New Roman"/>
          <w:sz w:val="44"/>
          <w:szCs w:val="44"/>
        </w:rPr>
      </w:pPr>
      <w:r>
        <w:rPr>
          <w:rFonts w:ascii="Times New Roman" w:eastAsia="黑体" w:hAnsi="Times New Roman" w:cs="Times New Roman"/>
          <w:sz w:val="32"/>
          <w:szCs w:val="32"/>
        </w:rPr>
        <w:lastRenderedPageBreak/>
        <w:t>附件</w:t>
      </w:r>
      <w:r>
        <w:rPr>
          <w:rFonts w:ascii="Times New Roman" w:eastAsia="黑体" w:hAnsi="Times New Roman" w:cs="Times New Roman"/>
          <w:sz w:val="32"/>
          <w:szCs w:val="32"/>
        </w:rPr>
        <w:t>2</w:t>
      </w:r>
    </w:p>
    <w:p w14:paraId="2E54E9B6" w14:textId="77777777" w:rsidR="00E5695B" w:rsidRDefault="00E5695B" w:rsidP="00156A86">
      <w:pPr>
        <w:spacing w:after="0" w:line="560" w:lineRule="exact"/>
        <w:jc w:val="center"/>
        <w:rPr>
          <w:rFonts w:ascii="Times New Roman" w:eastAsia="方正小标宋简体" w:hAnsi="Times New Roman" w:cs="Times New Roman"/>
          <w:sz w:val="44"/>
          <w:szCs w:val="44"/>
        </w:rPr>
      </w:pPr>
    </w:p>
    <w:p w14:paraId="0A96A4BE" w14:textId="77777777" w:rsidR="00E5695B" w:rsidRDefault="00000000" w:rsidP="00156A86">
      <w:pPr>
        <w:spacing w:after="0"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丹东市交通运输监管领域船舶安全管理</w:t>
      </w:r>
    </w:p>
    <w:p w14:paraId="503AB449" w14:textId="77777777" w:rsidR="00E5695B" w:rsidRDefault="00000000" w:rsidP="00156A86">
      <w:pPr>
        <w:spacing w:after="0"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指导意见</w:t>
      </w:r>
    </w:p>
    <w:p w14:paraId="77233540" w14:textId="77777777" w:rsidR="00E5695B" w:rsidRDefault="00E5695B" w:rsidP="00156A86">
      <w:pPr>
        <w:spacing w:after="0" w:line="560" w:lineRule="exact"/>
        <w:ind w:firstLineChars="200" w:firstLine="640"/>
        <w:rPr>
          <w:rFonts w:ascii="Times New Roman" w:eastAsia="仿宋" w:hAnsi="Times New Roman" w:cs="Times New Roman"/>
          <w:sz w:val="32"/>
          <w:szCs w:val="32"/>
        </w:rPr>
      </w:pPr>
    </w:p>
    <w:p w14:paraId="1CBEC533" w14:textId="77777777" w:rsidR="00E5695B" w:rsidRDefault="00000000" w:rsidP="00156A86">
      <w:pPr>
        <w:spacing w:after="0"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 xml:space="preserve"> </w:t>
      </w:r>
      <w:r>
        <w:rPr>
          <w:rFonts w:ascii="Times New Roman" w:eastAsia="黑体" w:hAnsi="Times New Roman" w:cs="Times New Roman"/>
          <w:sz w:val="32"/>
          <w:szCs w:val="32"/>
        </w:rPr>
        <w:t>一、指导思想</w:t>
      </w:r>
    </w:p>
    <w:p w14:paraId="5D9FED33"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以习近平总书记关于安全生产重要论述为根本遵循，深入贯彻《中华人民共和国安全生产法》《国内水路运输管理规定》《辽宁省水路运输管理规定》等法律法规，全面落实市政府《全市水上安全运输和船舶风险防控补短板工作会议》精神及商渔船碰撞重大安全隐患集中整治工作要求，坚持</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人民至上、生命至上</w:t>
      </w:r>
      <w:r>
        <w:rPr>
          <w:rFonts w:ascii="Times New Roman" w:eastAsia="仿宋_GB2312" w:hAnsi="Times New Roman" w:cs="Times New Roman"/>
          <w:sz w:val="32"/>
          <w:szCs w:val="32"/>
        </w:rPr>
        <w:t>”</w:t>
      </w:r>
      <w:r>
        <w:rPr>
          <w:rFonts w:ascii="Times New Roman" w:eastAsia="仿宋_GB2312" w:hAnsi="Times New Roman" w:cs="Times New Roman"/>
          <w:sz w:val="32"/>
          <w:szCs w:val="32"/>
        </w:rPr>
        <w:t>理念，切实履行交通运输部门法定职责，精准防范化解水路运输风险，保障人民群众生命财产安全，促进我市水路运输行业安全、健康、有序发展。</w:t>
      </w:r>
      <w:r>
        <w:rPr>
          <w:rFonts w:ascii="Times New Roman" w:eastAsia="仿宋_GB2312" w:hAnsi="Times New Roman" w:cs="Times New Roman"/>
          <w:sz w:val="32"/>
          <w:szCs w:val="32"/>
        </w:rPr>
        <w:t xml:space="preserve"> </w:t>
      </w:r>
    </w:p>
    <w:p w14:paraId="5B5B95CB" w14:textId="77777777" w:rsidR="00E5695B" w:rsidRDefault="00000000" w:rsidP="00156A86">
      <w:pPr>
        <w:spacing w:after="0"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二、适用范围与职责界定</w:t>
      </w:r>
    </w:p>
    <w:p w14:paraId="638E6589"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（一）适用船舶范围</w:t>
      </w:r>
    </w:p>
    <w:p w14:paraId="68DA1BF9"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本意见所称交通运输监管领域船舶，特指符合《国内水路运输管理规定》和《辽宁省水路运输管理规定》要求，通过依法审批取得船舶营业运输证的经营性船舶。</w:t>
      </w:r>
    </w:p>
    <w:p w14:paraId="12700C2E"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（二）监管内容</w:t>
      </w:r>
    </w:p>
    <w:p w14:paraId="6F9009B0"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本意见监管内容为《国内水路运输管理规定》、《辽宁省水路运输管理规定》等法律法规赋予交通运输主管部门的行业监管职</w:t>
      </w:r>
      <w:r>
        <w:rPr>
          <w:rFonts w:ascii="Times New Roman" w:eastAsia="仿宋_GB2312" w:hAnsi="Times New Roman" w:cs="Times New Roman"/>
          <w:sz w:val="32"/>
          <w:szCs w:val="32"/>
        </w:rPr>
        <w:lastRenderedPageBreak/>
        <w:t>责。重点包括企业经营资质审核、船舶营运资质监管、安全管理制度落实监督等，交通船舶检验部门</w:t>
      </w:r>
      <w:proofErr w:type="gramStart"/>
      <w:r>
        <w:rPr>
          <w:rFonts w:ascii="Times New Roman" w:eastAsia="仿宋_GB2312" w:hAnsi="Times New Roman" w:cs="Times New Roman"/>
          <w:sz w:val="32"/>
          <w:szCs w:val="32"/>
        </w:rPr>
        <w:t>对已检船舶</w:t>
      </w:r>
      <w:proofErr w:type="gramEnd"/>
      <w:r>
        <w:rPr>
          <w:rFonts w:ascii="Times New Roman" w:eastAsia="仿宋_GB2312" w:hAnsi="Times New Roman" w:cs="Times New Roman"/>
          <w:sz w:val="32"/>
          <w:szCs w:val="32"/>
        </w:rPr>
        <w:t>技术状况负责。</w:t>
      </w:r>
    </w:p>
    <w:p w14:paraId="03D0A1FF" w14:textId="77777777" w:rsidR="00E5695B" w:rsidRDefault="00000000" w:rsidP="00156A86">
      <w:pPr>
        <w:spacing w:after="0"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三、基本原则</w:t>
      </w:r>
    </w:p>
    <w:p w14:paraId="75E36D41"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（一）属地负责制原则</w:t>
      </w:r>
    </w:p>
    <w:p w14:paraId="30E34A9B"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交通运输监管领域船舶监管实行属地负责制，各县（市）区交通运输主管部门依法定职责，全面负责注册地在本辖区内的经营性船舶的日常监管、隐患排查、企业安全主体责任落实等工作，确保监管责任层层传导、落地见效。</w:t>
      </w:r>
    </w:p>
    <w:p w14:paraId="1AB1D6AE"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（二）全链条管理原则</w:t>
      </w:r>
    </w:p>
    <w:p w14:paraId="338597CB"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遵循</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即要管合法、又要管非法</w:t>
      </w:r>
      <w:r>
        <w:rPr>
          <w:rFonts w:ascii="Times New Roman" w:eastAsia="仿宋_GB2312" w:hAnsi="Times New Roman" w:cs="Times New Roman"/>
          <w:sz w:val="32"/>
          <w:szCs w:val="32"/>
        </w:rPr>
        <w:t>”</w:t>
      </w:r>
      <w:r>
        <w:rPr>
          <w:rFonts w:ascii="Times New Roman" w:eastAsia="仿宋_GB2312" w:hAnsi="Times New Roman" w:cs="Times New Roman"/>
          <w:sz w:val="32"/>
          <w:szCs w:val="32"/>
        </w:rPr>
        <w:t>原则，在强化已核发《船舶营业运输证》船舶监管的同时，加大对非法营运船舶的排查与查处力度，实现对水路运输船舶</w:t>
      </w:r>
      <w:r>
        <w:rPr>
          <w:rFonts w:ascii="Times New Roman" w:eastAsia="仿宋_GB2312" w:hAnsi="Times New Roman" w:cs="Times New Roman"/>
          <w:sz w:val="32"/>
          <w:szCs w:val="32"/>
        </w:rPr>
        <w:t>“</w:t>
      </w:r>
      <w:r>
        <w:rPr>
          <w:rFonts w:ascii="Times New Roman" w:eastAsia="仿宋_GB2312" w:hAnsi="Times New Roman" w:cs="Times New Roman"/>
          <w:sz w:val="32"/>
          <w:szCs w:val="32"/>
        </w:rPr>
        <w:t>从准入到退出</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的全链条监管。</w:t>
      </w:r>
    </w:p>
    <w:p w14:paraId="271D24A2"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（三）精准防控原则</w:t>
      </w:r>
    </w:p>
    <w:p w14:paraId="2413252F"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以</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不漏</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企、不落一船</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为目标，通过起底式排查建立船舶精准档案，依托信息化手段实时掌握船舶动态，聚焦资质审核、责任包保等关键环节，实施靶向监管，提升风险防控的精准性与有效性。</w:t>
      </w:r>
    </w:p>
    <w:p w14:paraId="0D8636BF" w14:textId="77777777" w:rsidR="00E5695B" w:rsidRDefault="00000000" w:rsidP="00156A86">
      <w:pPr>
        <w:spacing w:after="0"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四、重点工作任务</w:t>
      </w:r>
    </w:p>
    <w:p w14:paraId="70EEF97A"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（一）聚焦资质审核，筑牢安全准入第一道防线</w:t>
      </w:r>
    </w:p>
    <w:p w14:paraId="1AE5B116"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将资质审核作为船舶安全管理的重要环节，通过全覆盖排查杜绝不符合安全条件的市场主体进入水路运输市场。</w:t>
      </w:r>
    </w:p>
    <w:p w14:paraId="78C764E4"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企业经营资质排查：</w:t>
      </w:r>
      <w:r>
        <w:rPr>
          <w:rFonts w:ascii="Times New Roman" w:eastAsia="仿宋_GB2312" w:hAnsi="Times New Roman" w:cs="Times New Roman"/>
          <w:sz w:val="32"/>
          <w:szCs w:val="32"/>
        </w:rPr>
        <w:t>严格依据《国内水路运输管理规定》及</w:t>
      </w:r>
      <w:r>
        <w:rPr>
          <w:rFonts w:ascii="Times New Roman" w:eastAsia="仿宋_GB2312" w:hAnsi="Times New Roman" w:cs="Times New Roman"/>
          <w:sz w:val="32"/>
          <w:szCs w:val="32"/>
        </w:rPr>
        <w:lastRenderedPageBreak/>
        <w:t>《辽宁省水路运输管理规定》等法律法规，对辖区内所有水路运输企业开展</w:t>
      </w:r>
      <w:r>
        <w:rPr>
          <w:rFonts w:ascii="Times New Roman" w:eastAsia="仿宋_GB2312" w:hAnsi="Times New Roman" w:cs="Times New Roman"/>
          <w:sz w:val="32"/>
          <w:szCs w:val="32"/>
        </w:rPr>
        <w:t>“</w:t>
      </w:r>
      <w:r>
        <w:rPr>
          <w:rFonts w:ascii="Times New Roman" w:eastAsia="仿宋_GB2312" w:hAnsi="Times New Roman" w:cs="Times New Roman"/>
          <w:sz w:val="32"/>
          <w:szCs w:val="32"/>
        </w:rPr>
        <w:t>拉网式</w:t>
      </w:r>
      <w:r>
        <w:rPr>
          <w:rFonts w:ascii="Times New Roman" w:eastAsia="仿宋_GB2312" w:hAnsi="Times New Roman" w:cs="Times New Roman"/>
          <w:sz w:val="32"/>
          <w:szCs w:val="32"/>
        </w:rPr>
        <w:t>”</w:t>
      </w:r>
      <w:r>
        <w:rPr>
          <w:rFonts w:ascii="Times New Roman" w:eastAsia="仿宋_GB2312" w:hAnsi="Times New Roman" w:cs="Times New Roman"/>
          <w:sz w:val="32"/>
          <w:szCs w:val="32"/>
        </w:rPr>
        <w:t>排查。重点核查企业自有船舶运力是否满足规定要求、专职海</w:t>
      </w:r>
      <w:proofErr w:type="gramStart"/>
      <w:r>
        <w:rPr>
          <w:rFonts w:ascii="Times New Roman" w:eastAsia="仿宋_GB2312" w:hAnsi="Times New Roman" w:cs="Times New Roman"/>
          <w:sz w:val="32"/>
          <w:szCs w:val="32"/>
        </w:rPr>
        <w:t>务</w:t>
      </w:r>
      <w:proofErr w:type="gramEnd"/>
      <w:r>
        <w:rPr>
          <w:rFonts w:ascii="Times New Roman" w:eastAsia="仿宋_GB2312" w:hAnsi="Times New Roman" w:cs="Times New Roman"/>
          <w:sz w:val="32"/>
          <w:szCs w:val="32"/>
        </w:rPr>
        <w:t>与机务管理人员是否配备齐全、自有高级船员是否满足要求、船舶是否处于适航状态、安全管理机构和安全管理人员是否按照要求设置、企业安全管理制度是否健全并有效执行等关键内容。对排查中发现的资质不达标企业，立即责令限期整改，整改期间暂停其经营活动；逾期未整改或整改仍不合格的，依法吊销其经营许可。</w:t>
      </w:r>
    </w:p>
    <w:p w14:paraId="14767F1C"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全员安全生产责任制核查：</w:t>
      </w:r>
      <w:r>
        <w:rPr>
          <w:rFonts w:ascii="Times New Roman" w:eastAsia="仿宋_GB2312" w:hAnsi="Times New Roman" w:cs="Times New Roman"/>
          <w:sz w:val="32"/>
          <w:szCs w:val="32"/>
        </w:rPr>
        <w:t>全面检查企业全员安全生产责任制建立与落实情况。重点检查企业是否建立了权责清晰、覆盖全员的安全生产责任体系，是否与各级管理人员、一线从业人员层层签订安全生产责任书；检查企业是否建立健全并实际运行全员安全生产责任制</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七项制度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公示制度、教育培训制度、检查制度、典型事故警示制度、安全生产承诺和报告制度、现场带班制度、考评激励制度），并建立了对责任制落实情况的监督考核机制。对未按要求落实全员安全生产责任制的企业，责令限期整改，并将其纳入重点监管名单。</w:t>
      </w:r>
    </w:p>
    <w:p w14:paraId="20F70773"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（二）开展起底排查，建立船舶精准档案</w:t>
      </w:r>
      <w:r>
        <w:rPr>
          <w:rFonts w:ascii="Times New Roman" w:eastAsia="楷体_GB2312" w:hAnsi="Times New Roman" w:cs="Times New Roman"/>
          <w:sz w:val="32"/>
          <w:szCs w:val="32"/>
        </w:rPr>
        <w:t>​</w:t>
      </w:r>
    </w:p>
    <w:p w14:paraId="3FE59C0C"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组织力量对全地区所有营运船舶开展</w:t>
      </w: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企一档、一船一档</w:t>
      </w:r>
      <w:r>
        <w:rPr>
          <w:rFonts w:ascii="Times New Roman" w:eastAsia="仿宋_GB2312" w:hAnsi="Times New Roman" w:cs="Times New Roman"/>
          <w:sz w:val="32"/>
          <w:szCs w:val="32"/>
        </w:rPr>
        <w:t>”</w:t>
      </w:r>
      <w:r>
        <w:rPr>
          <w:rFonts w:ascii="Times New Roman" w:eastAsia="仿宋_GB2312" w:hAnsi="Times New Roman" w:cs="Times New Roman"/>
          <w:sz w:val="32"/>
          <w:szCs w:val="32"/>
        </w:rPr>
        <w:t>起底式排查，确保船舶信息精准可溯，为后续监管提供数据支撑。逐船核验船舶所有权证书、船舶检验证书、船舶国籍证书、船舶营业运输证等各类证照的有效性；同步核实船舶船龄、船</w:t>
      </w:r>
      <w:proofErr w:type="gramStart"/>
      <w:r>
        <w:rPr>
          <w:rFonts w:ascii="Times New Roman" w:eastAsia="仿宋_GB2312" w:hAnsi="Times New Roman" w:cs="Times New Roman"/>
          <w:sz w:val="32"/>
          <w:szCs w:val="32"/>
        </w:rPr>
        <w:t>况</w:t>
      </w:r>
      <w:proofErr w:type="gramEnd"/>
      <w:r>
        <w:rPr>
          <w:rFonts w:ascii="Times New Roman" w:eastAsia="仿宋_GB2312" w:hAnsi="Times New Roman" w:cs="Times New Roman"/>
          <w:sz w:val="32"/>
          <w:szCs w:val="32"/>
        </w:rPr>
        <w:t>、作</w:t>
      </w:r>
      <w:r>
        <w:rPr>
          <w:rFonts w:ascii="Times New Roman" w:eastAsia="仿宋_GB2312" w:hAnsi="Times New Roman" w:cs="Times New Roman"/>
          <w:sz w:val="32"/>
          <w:szCs w:val="32"/>
        </w:rPr>
        <w:lastRenderedPageBreak/>
        <w:t>业区域等基本信息，以及企业经营资质与船舶营运范围的匹配性、船舶落实企业安全管理制度及操作规程的实际情况。对核查中发现的证照不齐、信息不符或船</w:t>
      </w:r>
      <w:proofErr w:type="gramStart"/>
      <w:r>
        <w:rPr>
          <w:rFonts w:ascii="Times New Roman" w:eastAsia="仿宋_GB2312" w:hAnsi="Times New Roman" w:cs="Times New Roman"/>
          <w:sz w:val="32"/>
          <w:szCs w:val="32"/>
        </w:rPr>
        <w:t>况</w:t>
      </w:r>
      <w:proofErr w:type="gramEnd"/>
      <w:r>
        <w:rPr>
          <w:rFonts w:ascii="Times New Roman" w:eastAsia="仿宋_GB2312" w:hAnsi="Times New Roman" w:cs="Times New Roman"/>
          <w:sz w:val="32"/>
          <w:szCs w:val="32"/>
        </w:rPr>
        <w:t>不达标船舶，立即责令停航整改，整改合格后方可恢复运营；对涉嫌非法营运的船舶，依法予以查处。</w:t>
      </w:r>
    </w:p>
    <w:p w14:paraId="66A046F5"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（三）明确包保主体，压实企业管理责任</w:t>
      </w:r>
    </w:p>
    <w:p w14:paraId="2DCF1399"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建立</w:t>
      </w:r>
      <w:r>
        <w:rPr>
          <w:rFonts w:ascii="Times New Roman" w:eastAsia="仿宋_GB2312" w:hAnsi="Times New Roman" w:cs="Times New Roman"/>
          <w:sz w:val="32"/>
          <w:szCs w:val="32"/>
        </w:rPr>
        <w:t>“</w:t>
      </w:r>
      <w:r>
        <w:rPr>
          <w:rFonts w:ascii="Times New Roman" w:eastAsia="仿宋_GB2312" w:hAnsi="Times New Roman" w:cs="Times New Roman"/>
          <w:sz w:val="32"/>
          <w:szCs w:val="32"/>
        </w:rPr>
        <w:t>点对点</w:t>
      </w:r>
      <w:r>
        <w:rPr>
          <w:rFonts w:ascii="Times New Roman" w:eastAsia="仿宋_GB2312" w:hAnsi="Times New Roman" w:cs="Times New Roman"/>
          <w:sz w:val="32"/>
          <w:szCs w:val="32"/>
        </w:rPr>
        <w:t>”</w:t>
      </w:r>
      <w:r>
        <w:rPr>
          <w:rFonts w:ascii="Times New Roman" w:eastAsia="仿宋_GB2312" w:hAnsi="Times New Roman" w:cs="Times New Roman"/>
          <w:sz w:val="32"/>
          <w:szCs w:val="32"/>
        </w:rPr>
        <w:t>包保管理制度，确保每一家水路运输企业都有明确的监管责任人，实现</w:t>
      </w:r>
      <w:r>
        <w:rPr>
          <w:rFonts w:ascii="Times New Roman" w:eastAsia="仿宋_GB2312" w:hAnsi="Times New Roman" w:cs="Times New Roman"/>
          <w:sz w:val="32"/>
          <w:szCs w:val="32"/>
        </w:rPr>
        <w:t>“</w:t>
      </w:r>
      <w:r>
        <w:rPr>
          <w:rFonts w:ascii="Times New Roman" w:eastAsia="仿宋_GB2312" w:hAnsi="Times New Roman" w:cs="Times New Roman"/>
          <w:sz w:val="32"/>
          <w:szCs w:val="32"/>
        </w:rPr>
        <w:t>企业有人管、责任有人担</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14:paraId="7C2FB250"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制定包保方案：</w:t>
      </w:r>
      <w:r>
        <w:rPr>
          <w:rFonts w:ascii="Times New Roman" w:eastAsia="仿宋_GB2312" w:hAnsi="Times New Roman" w:cs="Times New Roman"/>
          <w:sz w:val="32"/>
          <w:szCs w:val="32"/>
        </w:rPr>
        <w:t>各级交通运输主管部门结合辖区企业数量，制定详细的包保方案，</w:t>
      </w:r>
      <w:proofErr w:type="gramStart"/>
      <w:r>
        <w:rPr>
          <w:rFonts w:ascii="Times New Roman" w:eastAsia="仿宋_GB2312" w:hAnsi="Times New Roman" w:cs="Times New Roman"/>
          <w:sz w:val="32"/>
          <w:szCs w:val="32"/>
        </w:rPr>
        <w:t>明确包</w:t>
      </w:r>
      <w:proofErr w:type="gramEnd"/>
      <w:r>
        <w:rPr>
          <w:rFonts w:ascii="Times New Roman" w:eastAsia="仿宋_GB2312" w:hAnsi="Times New Roman" w:cs="Times New Roman"/>
          <w:sz w:val="32"/>
          <w:szCs w:val="32"/>
        </w:rPr>
        <w:t>保人员、包保对象、管理责任及管理内容。包保人员原则上由交通运输主管部门工作人员担任，对重点企业可实行</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一人多企</w:t>
      </w:r>
      <w:r>
        <w:rPr>
          <w:rFonts w:ascii="Times New Roman" w:eastAsia="仿宋_GB2312" w:hAnsi="Times New Roman" w:cs="Times New Roman"/>
          <w:sz w:val="32"/>
          <w:szCs w:val="32"/>
        </w:rPr>
        <w:t>”</w:t>
      </w:r>
      <w:r>
        <w:rPr>
          <w:rFonts w:ascii="Times New Roman" w:eastAsia="仿宋_GB2312" w:hAnsi="Times New Roman" w:cs="Times New Roman"/>
          <w:sz w:val="32"/>
          <w:szCs w:val="32"/>
        </w:rPr>
        <w:t>或</w:t>
      </w:r>
      <w:r>
        <w:rPr>
          <w:rFonts w:ascii="Times New Roman" w:eastAsia="仿宋_GB2312" w:hAnsi="Times New Roman" w:cs="Times New Roman"/>
          <w:sz w:val="32"/>
          <w:szCs w:val="32"/>
        </w:rPr>
        <w:t>“</w:t>
      </w:r>
      <w:r>
        <w:rPr>
          <w:rFonts w:ascii="Times New Roman" w:eastAsia="仿宋_GB2312" w:hAnsi="Times New Roman" w:cs="Times New Roman"/>
          <w:sz w:val="32"/>
          <w:szCs w:val="32"/>
        </w:rPr>
        <w:t>多人</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企</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的包保模式，确保监管力量向高风险领域倾斜。</w:t>
      </w:r>
    </w:p>
    <w:p w14:paraId="4CD8B02E"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明确包保职责：</w:t>
      </w:r>
      <w:r>
        <w:rPr>
          <w:rFonts w:ascii="Times New Roman" w:eastAsia="仿宋_GB2312" w:hAnsi="Times New Roman" w:cs="Times New Roman"/>
          <w:sz w:val="32"/>
          <w:szCs w:val="32"/>
        </w:rPr>
        <w:t>包保人员需定期深入包保企业开展安全检查，重点督促企业落实安全生产主体责任、开展安全教育培训、落实各项安全制度、规范船舶营运；对检查中发现的安全隐患，及时上报并督促整改，对整改落实情况进行跟踪，形成</w:t>
      </w:r>
      <w:r>
        <w:rPr>
          <w:rFonts w:ascii="Times New Roman" w:eastAsia="仿宋_GB2312" w:hAnsi="Times New Roman" w:cs="Times New Roman"/>
          <w:sz w:val="32"/>
          <w:szCs w:val="32"/>
        </w:rPr>
        <w:t>“</w:t>
      </w:r>
      <w:r>
        <w:rPr>
          <w:rFonts w:ascii="Times New Roman" w:eastAsia="仿宋_GB2312" w:hAnsi="Times New Roman" w:cs="Times New Roman"/>
          <w:sz w:val="32"/>
          <w:szCs w:val="32"/>
        </w:rPr>
        <w:t>排查</w:t>
      </w:r>
      <w:r>
        <w:rPr>
          <w:rFonts w:ascii="Times New Roman" w:eastAsia="仿宋_GB2312" w:hAnsi="Times New Roman" w:cs="Times New Roman"/>
          <w:sz w:val="32"/>
          <w:szCs w:val="32"/>
        </w:rPr>
        <w:t>—</w:t>
      </w:r>
      <w:r>
        <w:rPr>
          <w:rFonts w:ascii="Times New Roman" w:eastAsia="仿宋_GB2312" w:hAnsi="Times New Roman" w:cs="Times New Roman"/>
          <w:sz w:val="32"/>
          <w:szCs w:val="32"/>
        </w:rPr>
        <w:t>整改</w:t>
      </w:r>
      <w:r>
        <w:rPr>
          <w:rFonts w:ascii="Times New Roman" w:eastAsia="仿宋_GB2312" w:hAnsi="Times New Roman" w:cs="Times New Roman"/>
          <w:sz w:val="32"/>
          <w:szCs w:val="32"/>
        </w:rPr>
        <w:t>—</w:t>
      </w:r>
      <w:r>
        <w:rPr>
          <w:rFonts w:ascii="Times New Roman" w:eastAsia="仿宋_GB2312" w:hAnsi="Times New Roman" w:cs="Times New Roman"/>
          <w:sz w:val="32"/>
          <w:szCs w:val="32"/>
        </w:rPr>
        <w:t>复查</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的闭环管理。</w:t>
      </w:r>
    </w:p>
    <w:p w14:paraId="2FEBBE23"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（四）加强联合执法，提升监管合力</w:t>
      </w:r>
    </w:p>
    <w:p w14:paraId="01EA0E00"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加强信息互通：</w:t>
      </w:r>
      <w:r>
        <w:rPr>
          <w:rFonts w:ascii="Times New Roman" w:eastAsia="仿宋_GB2312" w:hAnsi="Times New Roman" w:cs="Times New Roman"/>
          <w:sz w:val="32"/>
          <w:szCs w:val="32"/>
        </w:rPr>
        <w:t>各级交通运输主管部门要主动加强与边海防、海事、文旅、乡镇等部门的沟通联系，定期通报辖区内船舶营运情况。同时及时获取海事部门船舶安全监管、进出港动态，</w:t>
      </w:r>
      <w:proofErr w:type="gramStart"/>
      <w:r>
        <w:rPr>
          <w:rFonts w:ascii="Times New Roman" w:eastAsia="仿宋_GB2312" w:hAnsi="Times New Roman" w:cs="Times New Roman"/>
          <w:sz w:val="32"/>
          <w:szCs w:val="32"/>
        </w:rPr>
        <w:t>文旅</w:t>
      </w:r>
      <w:r>
        <w:rPr>
          <w:rFonts w:ascii="Times New Roman" w:eastAsia="仿宋_GB2312" w:hAnsi="Times New Roman" w:cs="Times New Roman"/>
          <w:sz w:val="32"/>
          <w:szCs w:val="32"/>
        </w:rPr>
        <w:lastRenderedPageBreak/>
        <w:t>部门</w:t>
      </w:r>
      <w:proofErr w:type="gramEnd"/>
      <w:r>
        <w:rPr>
          <w:rFonts w:ascii="Times New Roman" w:eastAsia="仿宋_GB2312" w:hAnsi="Times New Roman" w:cs="Times New Roman"/>
          <w:sz w:val="32"/>
          <w:szCs w:val="32"/>
        </w:rPr>
        <w:t>水上旅游项目监管，边海防部门辖区水域巡查等相关信息，实现信息互通、资源共享。</w:t>
      </w:r>
    </w:p>
    <w:p w14:paraId="0B27BBD8"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开展联合执法：</w:t>
      </w:r>
      <w:r>
        <w:rPr>
          <w:rFonts w:ascii="Times New Roman" w:eastAsia="仿宋_GB2312" w:hAnsi="Times New Roman" w:cs="Times New Roman"/>
          <w:sz w:val="32"/>
          <w:szCs w:val="32"/>
        </w:rPr>
        <w:t>积极联合并参与各部门组织的联合执法行动，重点针对商渔船</w:t>
      </w:r>
      <w:proofErr w:type="gramStart"/>
      <w:r>
        <w:rPr>
          <w:rFonts w:ascii="Times New Roman" w:eastAsia="仿宋_GB2312" w:hAnsi="Times New Roman" w:cs="Times New Roman"/>
          <w:sz w:val="32"/>
          <w:szCs w:val="32"/>
        </w:rPr>
        <w:t>碰撞高</w:t>
      </w:r>
      <w:proofErr w:type="gramEnd"/>
      <w:r>
        <w:rPr>
          <w:rFonts w:ascii="Times New Roman" w:eastAsia="仿宋_GB2312" w:hAnsi="Times New Roman" w:cs="Times New Roman"/>
          <w:sz w:val="32"/>
          <w:szCs w:val="32"/>
        </w:rPr>
        <w:t>风险区域、非法营运高发区域、旅游旺季及节假日的关键时段，开展专项执法检查，对违法违规行为实施联合惩戒。</w:t>
      </w:r>
    </w:p>
    <w:p w14:paraId="0E5DF689"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强化基层协同监管：</w:t>
      </w:r>
      <w:r>
        <w:rPr>
          <w:rFonts w:ascii="Times New Roman" w:eastAsia="仿宋_GB2312" w:hAnsi="Times New Roman" w:cs="Times New Roman"/>
          <w:sz w:val="32"/>
          <w:szCs w:val="32"/>
        </w:rPr>
        <w:t>加强与乡镇（街道）的协作，充分发挥基层组织对辖区水域情况熟悉的优势，鼓励其参与船舶安全隐患排查、非法营运线索上报等工作，构建</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上下联动、全民参与</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的监管网格。</w:t>
      </w:r>
    </w:p>
    <w:p w14:paraId="45C79E8E" w14:textId="77777777" w:rsidR="00E5695B" w:rsidRDefault="00000000" w:rsidP="00156A86">
      <w:pPr>
        <w:spacing w:after="0"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五、保障措施</w:t>
      </w:r>
    </w:p>
    <w:p w14:paraId="161A9268"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bookmarkStart w:id="0" w:name="heading_14"/>
      <w:r>
        <w:rPr>
          <w:rFonts w:ascii="Times New Roman" w:eastAsia="楷体_GB2312" w:hAnsi="Times New Roman" w:cs="Times New Roman"/>
          <w:sz w:val="32"/>
          <w:szCs w:val="32"/>
        </w:rPr>
        <w:t>（一）加强组织领导</w:t>
      </w:r>
      <w:bookmarkEnd w:id="0"/>
    </w:p>
    <w:p w14:paraId="146F4F4A"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各级交通运输主管部门要加强领导，统筹推进辖区内船舶安全管理工作。结合实际制定具体实施方案，明确工作目标、责任分工及时间节点，确保各项工作任务有序推进、落到实处。</w:t>
      </w:r>
    </w:p>
    <w:p w14:paraId="0D418382" w14:textId="77777777" w:rsidR="00E5695B" w:rsidRDefault="00000000" w:rsidP="00156A86">
      <w:pPr>
        <w:spacing w:after="0" w:line="560" w:lineRule="exact"/>
        <w:ind w:firstLineChars="200" w:firstLine="640"/>
        <w:rPr>
          <w:rFonts w:ascii="Times New Roman" w:eastAsia="楷体_GB2312" w:hAnsi="Times New Roman" w:cs="Times New Roman"/>
          <w:sz w:val="32"/>
          <w:szCs w:val="32"/>
        </w:rPr>
      </w:pPr>
      <w:bookmarkStart w:id="1" w:name="heading_15"/>
      <w:r>
        <w:rPr>
          <w:rFonts w:ascii="Times New Roman" w:eastAsia="楷体_GB2312" w:hAnsi="Times New Roman" w:cs="Times New Roman"/>
          <w:sz w:val="32"/>
          <w:szCs w:val="32"/>
        </w:rPr>
        <w:t>（二）强化宣传培训</w:t>
      </w:r>
      <w:bookmarkEnd w:id="1"/>
    </w:p>
    <w:p w14:paraId="255EB97E"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sectPr w:rsidR="00E5695B">
          <w:footerReference w:type="default" r:id="rId9"/>
          <w:pgSz w:w="11906" w:h="16838"/>
          <w:pgMar w:top="2098" w:right="1474" w:bottom="1984" w:left="1587" w:header="851" w:footer="992" w:gutter="0"/>
          <w:pgNumType w:fmt="numberInDash"/>
          <w:cols w:space="425"/>
          <w:docGrid w:type="lines" w:linePitch="312"/>
        </w:sectPr>
      </w:pPr>
      <w:r>
        <w:rPr>
          <w:rFonts w:ascii="Times New Roman" w:eastAsia="仿宋_GB2312" w:hAnsi="Times New Roman" w:cs="Times New Roman"/>
          <w:sz w:val="32"/>
          <w:szCs w:val="32"/>
        </w:rPr>
        <w:t>通过行业会议、专题培训、线上宣讲等多种形式，向水路运输企业及船舶从业人员深入解读《中华人民共和国安全生产法》等相关法律法规及本方案要求，提升企业负责人及从业人员的安全意识与守法意识。利用媒体、宣传栏、</w:t>
      </w:r>
      <w:proofErr w:type="gramStart"/>
      <w:r>
        <w:rPr>
          <w:rFonts w:ascii="Times New Roman" w:eastAsia="仿宋_GB2312" w:hAnsi="Times New Roman" w:cs="Times New Roman"/>
          <w:sz w:val="32"/>
          <w:szCs w:val="32"/>
        </w:rPr>
        <w:t>微信公众号</w:t>
      </w:r>
      <w:proofErr w:type="gramEnd"/>
      <w:r>
        <w:rPr>
          <w:rFonts w:ascii="Times New Roman" w:eastAsia="仿宋_GB2312" w:hAnsi="Times New Roman" w:cs="Times New Roman"/>
          <w:sz w:val="32"/>
          <w:szCs w:val="32"/>
        </w:rPr>
        <w:t>等平台，广泛宣传水上交通安全知识及非法营运的危害，引导群众自觉抵制非法营运船舶，营造</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人人关注水上安全</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的良好氛围。</w:t>
      </w:r>
    </w:p>
    <w:p w14:paraId="3DFED125" w14:textId="77777777" w:rsidR="00E5695B" w:rsidRDefault="00000000" w:rsidP="00156A86">
      <w:pPr>
        <w:spacing w:after="0" w:line="560" w:lineRule="exact"/>
        <w:rPr>
          <w:rFonts w:ascii="Times New Roman" w:eastAsia="黑体" w:hAnsi="Times New Roman" w:cs="Times New Roman"/>
          <w:sz w:val="32"/>
          <w:szCs w:val="32"/>
        </w:rPr>
      </w:pPr>
      <w:r>
        <w:rPr>
          <w:rFonts w:ascii="Times New Roman" w:eastAsia="黑体" w:hAnsi="Times New Roman" w:cs="Times New Roman"/>
          <w:sz w:val="32"/>
          <w:szCs w:val="32"/>
        </w:rPr>
        <w:lastRenderedPageBreak/>
        <w:t>附件</w:t>
      </w:r>
      <w:r>
        <w:rPr>
          <w:rFonts w:ascii="Times New Roman" w:eastAsia="黑体" w:hAnsi="Times New Roman" w:cs="Times New Roman"/>
          <w:sz w:val="32"/>
          <w:szCs w:val="32"/>
        </w:rPr>
        <w:t>3</w:t>
      </w:r>
    </w:p>
    <w:p w14:paraId="73AA3F05" w14:textId="77777777" w:rsidR="00E5695B" w:rsidRDefault="00E5695B" w:rsidP="00156A86">
      <w:pPr>
        <w:spacing w:after="0" w:line="560" w:lineRule="exact"/>
        <w:jc w:val="center"/>
        <w:rPr>
          <w:rFonts w:ascii="Times New Roman" w:eastAsia="方正小标宋简体" w:hAnsi="Times New Roman" w:cs="Times New Roman"/>
          <w:sz w:val="44"/>
          <w:szCs w:val="44"/>
        </w:rPr>
      </w:pPr>
    </w:p>
    <w:p w14:paraId="6540A710" w14:textId="77777777" w:rsidR="00E5695B" w:rsidRDefault="00000000" w:rsidP="00156A86">
      <w:pPr>
        <w:spacing w:after="0"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丹东市</w:t>
      </w:r>
      <w:r>
        <w:rPr>
          <w:rFonts w:ascii="Times New Roman" w:eastAsia="方正小标宋简体" w:hAnsi="Times New Roman" w:cs="Times New Roman"/>
          <w:sz w:val="44"/>
          <w:szCs w:val="44"/>
        </w:rPr>
        <w:t>A</w:t>
      </w:r>
      <w:r>
        <w:rPr>
          <w:rFonts w:ascii="Times New Roman" w:eastAsia="方正小标宋简体" w:hAnsi="Times New Roman" w:cs="Times New Roman"/>
          <w:sz w:val="44"/>
          <w:szCs w:val="44"/>
        </w:rPr>
        <w:t>级旅游景区旅游船舶及水上娱乐船只安全管理指导意见</w:t>
      </w:r>
    </w:p>
    <w:p w14:paraId="7C560194" w14:textId="77777777" w:rsidR="00E5695B" w:rsidRDefault="00E5695B" w:rsidP="00156A86">
      <w:pPr>
        <w:spacing w:after="0" w:line="560" w:lineRule="exact"/>
        <w:rPr>
          <w:rFonts w:ascii="Times New Roman" w:hAnsi="Times New Roman" w:cs="Times New Roman"/>
        </w:rPr>
      </w:pPr>
    </w:p>
    <w:p w14:paraId="0A8772C5"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第一条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为规范我市</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管理，维护文旅行业安全秩序，保障群众生命财产安全，根据《中华人民共和国海上交通安全法》《辽宁省水上旅游运输管理规定》等法律法规及政策规定，结合我市实际，制定本指导意见。</w:t>
      </w:r>
    </w:p>
    <w:p w14:paraId="094AA78B"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第二条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本管理指导意见所称</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级旅游景区旅游船舶及水上娱乐船只是指在</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级旅游景区内从事游览观光、休闲娱乐的水上旅游休闲活动的船舶，包括游艇、帆船、摩托艇、脚踏船等。</w:t>
      </w:r>
      <w:r>
        <w:rPr>
          <w:rFonts w:ascii="Times New Roman" w:eastAsia="仿宋_GB2312" w:hAnsi="Times New Roman" w:cs="Times New Roman"/>
          <w:sz w:val="32"/>
          <w:szCs w:val="32"/>
        </w:rPr>
        <w:t xml:space="preserve"> </w:t>
      </w:r>
    </w:p>
    <w:p w14:paraId="100A26E9" w14:textId="77777777" w:rsidR="00E5695B" w:rsidRDefault="00000000" w:rsidP="00156A86">
      <w:pPr>
        <w:spacing w:after="0"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第三条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各县（市）区人民政府（管委会）负责统筹本行政区域内</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级旅游景区旅游船舶及水上娱乐船只安全管理，具体履行以下职责：</w:t>
      </w:r>
    </w:p>
    <w:p w14:paraId="708380F3"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（一）建立健全相关协调机制，研究解决管理工作中遇到的重大问题。落实</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级旅游景区旅游船舶及水上娱乐船只安全生产监管主体责任，建立救援体系，组织本级协调机制成员单位依分工开展</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级旅游景区旅游船舶及水上娱乐船只事故的救援和善后工作。</w:t>
      </w:r>
    </w:p>
    <w:p w14:paraId="7FF6CEFA"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（二）负责规划属地内</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级旅游景区旅游船舶及水上娱乐船只航行和运营区域，避免与其他作业船只发生碰撞。</w:t>
      </w:r>
    </w:p>
    <w:p w14:paraId="3A6F51D2"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（三）负责建立</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级旅游景区旅游船舶及水上娱乐船只安全生产层级管理机制，确定对</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级旅游景区旅游船舶及水上娱乐船只运营主体和经营行为的监管责任，组织相关部门开展安全生产日常检查工作。</w:t>
      </w:r>
    </w:p>
    <w:p w14:paraId="5BA2A8A6"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（四）负责督促区域内</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级旅游景区旅游船舶及水上娱乐船只经营主体向社会公布航行路线、最大承载量、注意事项、乘员限制规定等信息。</w:t>
      </w:r>
    </w:p>
    <w:p w14:paraId="0A2CCD76"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（五）负责组织开展从业人员业务培训和安全技能培训，定期组织应急演练，提高服务质量、安全防范意识和应急处置能力。</w:t>
      </w:r>
    </w:p>
    <w:p w14:paraId="73D2E395"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（六）负责建立联合执法机制，定期组织相关部门开展联合执法检查，依法查处</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级旅游景区旅游船舶及水上娱乐船只经营活动违法行为。</w:t>
      </w:r>
    </w:p>
    <w:p w14:paraId="7C71C269"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第四条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各相关行业部门协同做好</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级旅游景区旅游船舶及水上娱乐船只安全监管工作，除依法履行法律法规规章规定的职责外，还应当履行下列管理职责：</w:t>
      </w:r>
    </w:p>
    <w:p w14:paraId="333C3CF1"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（一）文化和旅游部门负责</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级旅游景区旅游观光船、水上娱乐船只安全监管工作。监督指导</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级旅游景区落实安全生产主体责任，查验船舶营运资质、救生设备与警示标识。</w:t>
      </w:r>
    </w:p>
    <w:p w14:paraId="28FABAB3"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（二）公安部门负责</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级旅游景区旅游船舶及水上娱乐船只上发生的治安、刑事案件查处工作；协助事故救援主</w:t>
      </w:r>
      <w:proofErr w:type="gramStart"/>
      <w:r>
        <w:rPr>
          <w:rFonts w:ascii="Times New Roman" w:eastAsia="仿宋_GB2312" w:hAnsi="Times New Roman" w:cs="Times New Roman"/>
          <w:sz w:val="32"/>
          <w:szCs w:val="32"/>
        </w:rPr>
        <w:t>责单位</w:t>
      </w:r>
      <w:proofErr w:type="gramEnd"/>
      <w:r>
        <w:rPr>
          <w:rFonts w:ascii="Times New Roman" w:eastAsia="仿宋_GB2312" w:hAnsi="Times New Roman" w:cs="Times New Roman"/>
          <w:sz w:val="32"/>
          <w:szCs w:val="32"/>
        </w:rPr>
        <w:t>参加重大事故救援，配合主</w:t>
      </w:r>
      <w:proofErr w:type="gramStart"/>
      <w:r>
        <w:rPr>
          <w:rFonts w:ascii="Times New Roman" w:eastAsia="仿宋_GB2312" w:hAnsi="Times New Roman" w:cs="Times New Roman"/>
          <w:sz w:val="32"/>
          <w:szCs w:val="32"/>
        </w:rPr>
        <w:t>责单位</w:t>
      </w:r>
      <w:proofErr w:type="gramEnd"/>
      <w:r>
        <w:rPr>
          <w:rFonts w:ascii="Times New Roman" w:eastAsia="仿宋_GB2312" w:hAnsi="Times New Roman" w:cs="Times New Roman"/>
          <w:sz w:val="32"/>
          <w:szCs w:val="32"/>
        </w:rPr>
        <w:t>开展事故调查及家属安抚工作，配合属地党委政府</w:t>
      </w:r>
      <w:proofErr w:type="gramStart"/>
      <w:r>
        <w:rPr>
          <w:rFonts w:ascii="Times New Roman" w:eastAsia="仿宋_GB2312" w:hAnsi="Times New Roman" w:cs="Times New Roman"/>
          <w:sz w:val="32"/>
          <w:szCs w:val="32"/>
        </w:rPr>
        <w:t>和属事责任</w:t>
      </w:r>
      <w:proofErr w:type="gramEnd"/>
      <w:r>
        <w:rPr>
          <w:rFonts w:ascii="Times New Roman" w:eastAsia="仿宋_GB2312" w:hAnsi="Times New Roman" w:cs="Times New Roman"/>
          <w:sz w:val="32"/>
          <w:szCs w:val="32"/>
        </w:rPr>
        <w:t>部门做好群体性事件应对处置工</w:t>
      </w:r>
      <w:r>
        <w:rPr>
          <w:rFonts w:ascii="Times New Roman" w:eastAsia="仿宋_GB2312" w:hAnsi="Times New Roman" w:cs="Times New Roman"/>
          <w:sz w:val="32"/>
          <w:szCs w:val="32"/>
        </w:rPr>
        <w:lastRenderedPageBreak/>
        <w:t>作。</w:t>
      </w:r>
    </w:p>
    <w:p w14:paraId="35D93401"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海事部门负责通航水域范围内水上交通安全监督管理工作，及经交通运输管理部门批准营运的旅游船舶安全监管，维护水上通航环境管理和通航秩序，依法查处其职责范围内的违规行为；并负责相关船员的适任证书的考试、评估、发证和跟踪管理工作。</w:t>
      </w:r>
    </w:p>
    <w:p w14:paraId="68ACCF12"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（四）应急管理部门负责协调相关应急救援资源，支持水上交通事故等突发事件救援工作；发挥市安委会办公室职能，协同推进各项工作落实。</w:t>
      </w:r>
    </w:p>
    <w:p w14:paraId="4890D508"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（五）交通运输部门负责对在海事部门登记的船舶进行检验；配合做好通航水域范围内旅游景区核发营运证的旅游船舶的监管，配合查处通航水域范围内旅游景区水上船舶违规经营行为。</w:t>
      </w:r>
    </w:p>
    <w:p w14:paraId="77497888"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（六）市场监管部门负责从事</w:t>
      </w:r>
      <w:r>
        <w:rPr>
          <w:rFonts w:ascii="Times New Roman" w:eastAsia="仿宋_GB2312" w:hAnsi="Times New Roman" w:cs="Times New Roman"/>
          <w:sz w:val="32"/>
          <w:szCs w:val="32"/>
        </w:rPr>
        <w:t>A</w:t>
      </w:r>
      <w:r>
        <w:rPr>
          <w:rFonts w:ascii="Times New Roman" w:eastAsia="仿宋_GB2312" w:hAnsi="Times New Roman" w:cs="Times New Roman"/>
          <w:sz w:val="32"/>
          <w:szCs w:val="32"/>
        </w:rPr>
        <w:t>级旅游景区旅游船舶及水上娱乐船只经营活动的市场主体登记事项监督管理，规范水上娱乐项目经营主体明码标价行为。</w:t>
      </w:r>
    </w:p>
    <w:p w14:paraId="58A1F76F"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（七）生态环境部门负责全市水域生态环境监管工作。</w:t>
      </w:r>
    </w:p>
    <w:p w14:paraId="589E4B3E"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（八）气象部门负责全市气象监测、预报预警、公共气象服务管理工作。</w:t>
      </w:r>
    </w:p>
    <w:p w14:paraId="4BB97545"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第五条</w:t>
      </w:r>
      <w:r>
        <w:rPr>
          <w:rFonts w:ascii="Times New Roman" w:eastAsia="仿宋_GB2312" w:hAnsi="Times New Roman" w:cs="Times New Roman"/>
          <w:sz w:val="32"/>
          <w:szCs w:val="32"/>
        </w:rPr>
        <w:t xml:space="preserve"> A</w:t>
      </w:r>
      <w:r>
        <w:rPr>
          <w:rFonts w:ascii="Times New Roman" w:eastAsia="仿宋_GB2312" w:hAnsi="Times New Roman" w:cs="Times New Roman"/>
          <w:sz w:val="32"/>
          <w:szCs w:val="32"/>
        </w:rPr>
        <w:t>级旅游景区旅游船舶及水上娱乐船只经营单位是安全生产责任主体，要遵守相关法律法规及安全生产各项规定，建立健全安全生产责任制，制定安全生产规章制度和操作规程。投入运营的旅游船舶及水上娱乐船只应符合国家安全技术标准，</w:t>
      </w:r>
      <w:r>
        <w:rPr>
          <w:rFonts w:ascii="Times New Roman" w:eastAsia="仿宋_GB2312" w:hAnsi="Times New Roman" w:cs="Times New Roman"/>
          <w:sz w:val="32"/>
          <w:szCs w:val="32"/>
        </w:rPr>
        <w:lastRenderedPageBreak/>
        <w:t>具有产品合格证书；按照载客量足额配备救生衣，按照规定配备消防、通讯、定位、摄像和防治污染等设施设备。依法配备安全管理人员，定期开展船体安全检查、维修和维护保养、确保适于安全航行，并在划定水域内航行和运营。应定期开展对从业人员的考核、教育和培训，增强安全生产意识和事件处置能力。</w:t>
      </w:r>
    </w:p>
    <w:p w14:paraId="24D4B98D" w14:textId="77777777" w:rsidR="00E5695B" w:rsidRDefault="00000000" w:rsidP="00156A86">
      <w:pPr>
        <w:spacing w:after="0" w:line="560" w:lineRule="exact"/>
        <w:ind w:firstLineChars="200" w:firstLine="643"/>
        <w:rPr>
          <w:rFonts w:ascii="Times New Roman" w:eastAsia="黑体" w:hAnsi="Times New Roman" w:cs="Times New Roman"/>
          <w:sz w:val="32"/>
          <w:szCs w:val="32"/>
        </w:rPr>
      </w:pPr>
      <w:r>
        <w:rPr>
          <w:rFonts w:ascii="Times New Roman" w:eastAsia="仿宋_GB2312" w:hAnsi="Times New Roman" w:cs="Times New Roman"/>
          <w:b/>
          <w:bCs/>
          <w:sz w:val="32"/>
          <w:szCs w:val="32"/>
        </w:rPr>
        <w:t>第六条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 </w:t>
      </w:r>
      <w:r>
        <w:rPr>
          <w:rFonts w:ascii="Times New Roman" w:eastAsia="仿宋_GB2312" w:hAnsi="Times New Roman" w:cs="Times New Roman"/>
          <w:sz w:val="32"/>
          <w:szCs w:val="32"/>
        </w:rPr>
        <w:t>发生大风等灾害性天气时，属地政府及相关部门应当做好预警预报，按规定召回避风避浪。</w:t>
      </w:r>
    </w:p>
    <w:p w14:paraId="0FDF15C4"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第七条</w:t>
      </w:r>
      <w:r>
        <w:rPr>
          <w:rFonts w:ascii="Times New Roman" w:eastAsia="仿宋_GB2312" w:hAnsi="Times New Roman" w:cs="Times New Roman"/>
          <w:sz w:val="32"/>
          <w:szCs w:val="32"/>
        </w:rPr>
        <w:t>  A</w:t>
      </w:r>
      <w:r>
        <w:rPr>
          <w:rFonts w:ascii="Times New Roman" w:eastAsia="仿宋_GB2312" w:hAnsi="Times New Roman" w:cs="Times New Roman"/>
          <w:sz w:val="32"/>
          <w:szCs w:val="32"/>
        </w:rPr>
        <w:t>级旅游景区旅游船舶及水上娱乐船只发生事故时应当逐级上报，按事故调查层级依法依规调查处理。</w:t>
      </w:r>
    </w:p>
    <w:p w14:paraId="7C52B4E0" w14:textId="77777777" w:rsidR="00E5695B" w:rsidRDefault="00000000" w:rsidP="00156A86">
      <w:pPr>
        <w:spacing w:after="0" w:line="560" w:lineRule="exact"/>
        <w:rPr>
          <w:rFonts w:ascii="Times New Roman" w:eastAsia="仿宋_GB2312" w:hAnsi="Times New Roman" w:cs="Times New Roman"/>
          <w:sz w:val="32"/>
          <w:szCs w:val="32"/>
        </w:rPr>
        <w:sectPr w:rsidR="00E5695B">
          <w:pgSz w:w="11906" w:h="16838"/>
          <w:pgMar w:top="2098" w:right="1474" w:bottom="1984" w:left="1587" w:header="851" w:footer="992" w:gutter="0"/>
          <w:pgNumType w:fmt="numberInDash"/>
          <w:cols w:space="425"/>
          <w:docGrid w:type="lines" w:linePitch="312"/>
        </w:sectPr>
      </w:pPr>
      <w:r>
        <w:rPr>
          <w:rFonts w:ascii="Times New Roman" w:eastAsia="仿宋_GB2312" w:hAnsi="Times New Roman" w:cs="Times New Roman"/>
          <w:sz w:val="32"/>
          <w:szCs w:val="32"/>
        </w:rPr>
        <w:t xml:space="preserve">    </w:t>
      </w:r>
      <w:r>
        <w:rPr>
          <w:rFonts w:ascii="Times New Roman" w:eastAsia="仿宋_GB2312" w:hAnsi="Times New Roman" w:cs="Times New Roman"/>
          <w:b/>
          <w:bCs/>
          <w:sz w:val="32"/>
          <w:szCs w:val="32"/>
        </w:rPr>
        <w:t>第八条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 </w:t>
      </w:r>
      <w:r>
        <w:rPr>
          <w:rFonts w:ascii="Times New Roman" w:eastAsia="仿宋_GB2312" w:hAnsi="Times New Roman" w:cs="Times New Roman"/>
          <w:sz w:val="32"/>
          <w:szCs w:val="32"/>
        </w:rPr>
        <w:t>本指导意见自发布之日起施行。</w:t>
      </w:r>
    </w:p>
    <w:p w14:paraId="0BF1E9D1" w14:textId="77777777" w:rsidR="00E5695B" w:rsidRDefault="00000000" w:rsidP="00156A86">
      <w:pPr>
        <w:spacing w:after="0" w:line="560" w:lineRule="exact"/>
        <w:rPr>
          <w:rFonts w:ascii="Times New Roman" w:eastAsia="黑体" w:hAnsi="Times New Roman" w:cs="Times New Roman"/>
          <w:sz w:val="32"/>
          <w:szCs w:val="32"/>
        </w:rPr>
      </w:pPr>
      <w:r>
        <w:rPr>
          <w:rFonts w:ascii="Times New Roman" w:eastAsia="黑体" w:hAnsi="Times New Roman" w:cs="Times New Roman"/>
          <w:sz w:val="32"/>
          <w:szCs w:val="32"/>
        </w:rPr>
        <w:lastRenderedPageBreak/>
        <w:t>附件</w:t>
      </w:r>
      <w:r>
        <w:rPr>
          <w:rFonts w:ascii="Times New Roman" w:eastAsia="黑体" w:hAnsi="Times New Roman" w:cs="Times New Roman"/>
          <w:sz w:val="32"/>
          <w:szCs w:val="32"/>
        </w:rPr>
        <w:t>4</w:t>
      </w:r>
    </w:p>
    <w:p w14:paraId="5AA3B4E4" w14:textId="77777777" w:rsidR="00E5695B" w:rsidRDefault="00E5695B" w:rsidP="00156A86">
      <w:pPr>
        <w:pStyle w:val="a0"/>
        <w:spacing w:after="0" w:line="560" w:lineRule="exact"/>
        <w:rPr>
          <w:rFonts w:ascii="Times New Roman" w:hAnsi="Times New Roman"/>
        </w:rPr>
      </w:pPr>
    </w:p>
    <w:p w14:paraId="497E4B70" w14:textId="096EA746" w:rsidR="00E5695B" w:rsidRDefault="00000000" w:rsidP="00156A86">
      <w:pPr>
        <w:spacing w:after="0" w:line="560" w:lineRule="exact"/>
        <w:jc w:val="center"/>
        <w:rPr>
          <w:rFonts w:ascii="Times New Roman" w:eastAsia="楷体_GB2312" w:hAnsi="Times New Roman" w:cs="Times New Roman"/>
          <w:sz w:val="32"/>
          <w:szCs w:val="32"/>
        </w:rPr>
      </w:pPr>
      <w:r>
        <w:rPr>
          <w:rFonts w:ascii="Times New Roman" w:eastAsia="方正小标宋简体" w:hAnsi="Times New Roman" w:cs="Times New Roman"/>
          <w:sz w:val="44"/>
          <w:szCs w:val="44"/>
        </w:rPr>
        <w:t>丹东市关于水上交通安全监管工作的指导意见</w:t>
      </w:r>
    </w:p>
    <w:p w14:paraId="0D20E401" w14:textId="77777777" w:rsidR="00E5695B" w:rsidRDefault="00E5695B" w:rsidP="00156A86">
      <w:pPr>
        <w:adjustRightInd w:val="0"/>
        <w:snapToGrid w:val="0"/>
        <w:spacing w:after="0" w:line="560" w:lineRule="exact"/>
        <w:rPr>
          <w:rFonts w:ascii="Times New Roman" w:eastAsia="仿宋_GB2312" w:hAnsi="Times New Roman" w:cs="Times New Roman"/>
          <w:sz w:val="32"/>
          <w:szCs w:val="32"/>
        </w:rPr>
      </w:pPr>
    </w:p>
    <w:p w14:paraId="41D7A573" w14:textId="75269C99"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第一条</w:t>
      </w:r>
      <w:r>
        <w:rPr>
          <w:rFonts w:ascii="Times New Roman" w:eastAsia="仿宋_GB2312" w:hAnsi="Times New Roman" w:cs="Times New Roman" w:hint="eastAsia"/>
          <w:b/>
          <w:bCs/>
          <w:sz w:val="32"/>
          <w:szCs w:val="32"/>
        </w:rPr>
        <w:t xml:space="preserve"> </w:t>
      </w:r>
      <w:r>
        <w:rPr>
          <w:rFonts w:ascii="Times New Roman" w:eastAsia="仿宋_GB2312" w:hAnsi="Times New Roman" w:cs="Times New Roman"/>
          <w:sz w:val="32"/>
          <w:szCs w:val="32"/>
        </w:rPr>
        <w:t>为进一步规范我市水上交通安全管理，维护水上交通安全监管秩序，</w:t>
      </w:r>
      <w:proofErr w:type="gramStart"/>
      <w:r>
        <w:rPr>
          <w:rFonts w:ascii="Times New Roman" w:eastAsia="仿宋_GB2312" w:hAnsi="Times New Roman" w:cs="Times New Roman"/>
          <w:sz w:val="32"/>
          <w:szCs w:val="32"/>
        </w:rPr>
        <w:t>防范商</w:t>
      </w:r>
      <w:proofErr w:type="gramEnd"/>
      <w:r>
        <w:rPr>
          <w:rFonts w:ascii="Times New Roman" w:eastAsia="仿宋_GB2312" w:hAnsi="Times New Roman" w:cs="Times New Roman"/>
          <w:sz w:val="32"/>
          <w:szCs w:val="32"/>
        </w:rPr>
        <w:t>渔船碰撞事故、乡镇船舶险情事故发生，保障群众生命财产安全，根据《中华人民共和国海上交通安全法》《中华人民共和国内河交通安全管理条例》等法律法规及政策规定，结合我市实际，制定本指导意见。</w:t>
      </w:r>
    </w:p>
    <w:p w14:paraId="08F2F144"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第二条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本指导意见所指在海事、海洋与渔业、</w:t>
      </w:r>
      <w:proofErr w:type="gramStart"/>
      <w:r>
        <w:rPr>
          <w:rFonts w:ascii="Times New Roman" w:eastAsia="仿宋_GB2312" w:hAnsi="Times New Roman" w:cs="Times New Roman"/>
          <w:sz w:val="32"/>
          <w:szCs w:val="32"/>
        </w:rPr>
        <w:t>文旅等</w:t>
      </w:r>
      <w:proofErr w:type="gramEnd"/>
      <w:r>
        <w:rPr>
          <w:rFonts w:ascii="Times New Roman" w:eastAsia="仿宋_GB2312" w:hAnsi="Times New Roman" w:cs="Times New Roman"/>
          <w:sz w:val="32"/>
          <w:szCs w:val="32"/>
        </w:rPr>
        <w:t>部门登记、检验、发证的商船、渔船、乡镇船舶等从事水上活动的船舶。</w:t>
      </w:r>
    </w:p>
    <w:p w14:paraId="6B1E71ED"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第三条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商船、渔船、乡镇船舶的安全管理责任根据有关法律法规、《丹东市安全生产委员会成员单位及市直有关部门安全生产任务分工》等文件确定。</w:t>
      </w:r>
    </w:p>
    <w:p w14:paraId="0A058218"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w:t>
      </w:r>
      <w:r>
        <w:rPr>
          <w:rFonts w:ascii="Times New Roman" w:eastAsia="仿宋_GB2312" w:hAnsi="Times New Roman" w:cs="Times New Roman" w:hint="eastAsia"/>
          <w:b/>
          <w:bCs/>
          <w:sz w:val="32"/>
          <w:szCs w:val="32"/>
        </w:rPr>
        <w:t>四</w:t>
      </w:r>
      <w:r>
        <w:rPr>
          <w:rFonts w:ascii="Times New Roman" w:eastAsia="仿宋_GB2312" w:hAnsi="Times New Roman" w:cs="Times New Roman"/>
          <w:b/>
          <w:bCs/>
          <w:sz w:val="32"/>
          <w:szCs w:val="32"/>
        </w:rPr>
        <w:t>条</w:t>
      </w:r>
      <w:r>
        <w:rPr>
          <w:rFonts w:ascii="Times New Roman" w:eastAsia="仿宋_GB2312" w:hAnsi="Times New Roman" w:cs="Times New Roman"/>
          <w:b/>
          <w:bCs/>
          <w:sz w:val="32"/>
          <w:szCs w:val="32"/>
        </w:rPr>
        <w:t xml:space="preserve"> </w:t>
      </w:r>
      <w:proofErr w:type="gramStart"/>
      <w:r>
        <w:rPr>
          <w:rFonts w:ascii="Times New Roman" w:eastAsia="仿宋_GB2312" w:hAnsi="Times New Roman" w:cs="Times New Roman"/>
          <w:sz w:val="32"/>
          <w:szCs w:val="32"/>
        </w:rPr>
        <w:t>涉客船舶领域</w:t>
      </w:r>
      <w:proofErr w:type="gramEnd"/>
      <w:r>
        <w:rPr>
          <w:rFonts w:ascii="Times New Roman" w:eastAsia="仿宋_GB2312" w:hAnsi="Times New Roman" w:cs="Times New Roman"/>
          <w:sz w:val="32"/>
          <w:szCs w:val="32"/>
        </w:rPr>
        <w:t>的安全监管。应始终坚持</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绝对安全</w:t>
      </w:r>
      <w:r>
        <w:rPr>
          <w:rFonts w:ascii="Times New Roman" w:eastAsia="仿宋_GB2312" w:hAnsi="Times New Roman" w:cs="Times New Roman"/>
          <w:sz w:val="32"/>
          <w:szCs w:val="32"/>
        </w:rPr>
        <w:t>”</w:t>
      </w:r>
      <w:r>
        <w:rPr>
          <w:rFonts w:ascii="Times New Roman" w:eastAsia="仿宋_GB2312" w:hAnsi="Times New Roman" w:cs="Times New Roman"/>
          <w:sz w:val="32"/>
          <w:szCs w:val="32"/>
        </w:rPr>
        <w:t>理念，严格执行</w:t>
      </w:r>
      <w:proofErr w:type="gramStart"/>
      <w:r>
        <w:rPr>
          <w:rFonts w:ascii="Times New Roman" w:eastAsia="仿宋_GB2312" w:hAnsi="Times New Roman" w:cs="Times New Roman"/>
          <w:sz w:val="32"/>
          <w:szCs w:val="32"/>
        </w:rPr>
        <w:t>禁限航规定</w:t>
      </w:r>
      <w:proofErr w:type="gramEnd"/>
      <w:r>
        <w:rPr>
          <w:rFonts w:ascii="Times New Roman" w:eastAsia="仿宋_GB2312" w:hAnsi="Times New Roman" w:cs="Times New Roman"/>
          <w:sz w:val="32"/>
          <w:szCs w:val="32"/>
        </w:rPr>
        <w:t>，实施重点监控。加强船员现场检查，督促船员认真遵守《涉客船员行为规范（试行）》，规范驾驶行为，严厉整治值班船员违规使电子设备、酒后驾驶等不安全行为。同时，进一步加强涉客船载运新能源车辆的安全管理工作。</w:t>
      </w:r>
    </w:p>
    <w:p w14:paraId="105C82E7"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w:t>
      </w:r>
      <w:r>
        <w:rPr>
          <w:rFonts w:ascii="Times New Roman" w:eastAsia="仿宋_GB2312" w:hAnsi="Times New Roman" w:cs="Times New Roman" w:hint="eastAsia"/>
          <w:b/>
          <w:bCs/>
          <w:sz w:val="32"/>
          <w:szCs w:val="32"/>
        </w:rPr>
        <w:t>五</w:t>
      </w:r>
      <w:r>
        <w:rPr>
          <w:rFonts w:ascii="Times New Roman" w:eastAsia="仿宋_GB2312" w:hAnsi="Times New Roman" w:cs="Times New Roman"/>
          <w:b/>
          <w:bCs/>
          <w:sz w:val="32"/>
          <w:szCs w:val="32"/>
        </w:rPr>
        <w:t>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商渔船碰撞风险防范。深入开展商渔船碰撞重大安全隐患集中整治。严格落实商船开航前</w:t>
      </w:r>
      <w:r>
        <w:rPr>
          <w:rFonts w:ascii="Times New Roman" w:eastAsia="仿宋_GB2312" w:hAnsi="Times New Roman" w:cs="Times New Roman"/>
          <w:sz w:val="32"/>
          <w:szCs w:val="32"/>
        </w:rPr>
        <w:t xml:space="preserve"> 100</w:t>
      </w:r>
      <w:r>
        <w:rPr>
          <w:rFonts w:ascii="Times New Roman" w:eastAsia="仿宋_GB2312" w:hAnsi="Times New Roman" w:cs="Times New Roman"/>
          <w:sz w:val="32"/>
          <w:szCs w:val="32"/>
        </w:rPr>
        <w:t>％召开安全会，</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lastRenderedPageBreak/>
        <w:t>对抵港的外籍船舶和离港的所有船舶发放安全警示信息。对存在碰撞危险的会</w:t>
      </w:r>
      <w:proofErr w:type="gramStart"/>
      <w:r>
        <w:rPr>
          <w:rFonts w:ascii="Times New Roman" w:eastAsia="仿宋_GB2312" w:hAnsi="Times New Roman" w:cs="Times New Roman"/>
          <w:sz w:val="32"/>
          <w:szCs w:val="32"/>
        </w:rPr>
        <w:t>遇船及时</w:t>
      </w:r>
      <w:proofErr w:type="gramEnd"/>
      <w:r>
        <w:rPr>
          <w:rFonts w:ascii="Times New Roman" w:eastAsia="仿宋_GB2312" w:hAnsi="Times New Roman" w:cs="Times New Roman"/>
          <w:sz w:val="32"/>
          <w:szCs w:val="32"/>
        </w:rPr>
        <w:t>干预。加强夜间</w:t>
      </w:r>
      <w:r>
        <w:rPr>
          <w:rFonts w:ascii="Times New Roman" w:eastAsia="仿宋_GB2312" w:hAnsi="Times New Roman" w:cs="Times New Roman"/>
          <w:sz w:val="32"/>
          <w:szCs w:val="32"/>
        </w:rPr>
        <w:t xml:space="preserve"> 22</w:t>
      </w:r>
      <w:r>
        <w:rPr>
          <w:rFonts w:ascii="Times New Roman" w:eastAsia="仿宋_GB2312" w:hAnsi="Times New Roman" w:cs="Times New Roman"/>
          <w:sz w:val="32"/>
          <w:szCs w:val="32"/>
        </w:rPr>
        <w:t>时至次日</w:t>
      </w:r>
      <w:r>
        <w:rPr>
          <w:rFonts w:ascii="Times New Roman" w:eastAsia="仿宋_GB2312" w:hAnsi="Times New Roman" w:cs="Times New Roman"/>
          <w:sz w:val="32"/>
          <w:szCs w:val="32"/>
        </w:rPr>
        <w:t xml:space="preserve"> 5</w:t>
      </w:r>
      <w:r>
        <w:rPr>
          <w:rFonts w:ascii="Times New Roman" w:eastAsia="仿宋_GB2312" w:hAnsi="Times New Roman" w:cs="Times New Roman"/>
          <w:sz w:val="32"/>
          <w:szCs w:val="32"/>
        </w:rPr>
        <w:t>时的商渔船点验，动态调整点验线，加密沿海交通密集区商船点验频次，及时驱离渔船碍航、纠正违规行为。强化渔船海上交通秩序管控，推动联管中心实体化运行，设置渔船点叫线，在</w:t>
      </w:r>
      <w:proofErr w:type="gramStart"/>
      <w:r>
        <w:rPr>
          <w:rFonts w:ascii="Times New Roman" w:eastAsia="仿宋_GB2312" w:hAnsi="Times New Roman" w:cs="Times New Roman"/>
          <w:sz w:val="32"/>
          <w:szCs w:val="32"/>
        </w:rPr>
        <w:t>渔船作集区</w:t>
      </w:r>
      <w:proofErr w:type="gramEnd"/>
      <w:r>
        <w:rPr>
          <w:rFonts w:ascii="Times New Roman" w:eastAsia="仿宋_GB2312" w:hAnsi="Times New Roman" w:cs="Times New Roman"/>
          <w:sz w:val="32"/>
          <w:szCs w:val="32"/>
        </w:rPr>
        <w:t>部署海巡船艇，提升渔船应答率。联合渔业、交通运输主管部门加强渔船关闭</w:t>
      </w:r>
      <w:r>
        <w:rPr>
          <w:rFonts w:ascii="Times New Roman" w:eastAsia="仿宋_GB2312" w:hAnsi="Times New Roman" w:cs="Times New Roman"/>
          <w:sz w:val="32"/>
          <w:szCs w:val="32"/>
        </w:rPr>
        <w:t xml:space="preserve"> AI S</w:t>
      </w:r>
      <w:r>
        <w:rPr>
          <w:rFonts w:ascii="Times New Roman" w:eastAsia="仿宋_GB2312" w:hAnsi="Times New Roman" w:cs="Times New Roman"/>
          <w:sz w:val="32"/>
          <w:szCs w:val="32"/>
        </w:rPr>
        <w:t>、北斗等行为的抽查，推进网位仪清除、配合属地政府开展</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三无</w:t>
      </w:r>
      <w:r>
        <w:rPr>
          <w:rFonts w:ascii="Times New Roman" w:eastAsia="仿宋_GB2312" w:hAnsi="Times New Roman" w:cs="Times New Roman"/>
          <w:sz w:val="32"/>
          <w:szCs w:val="32"/>
        </w:rPr>
        <w:t>”</w:t>
      </w:r>
      <w:r>
        <w:rPr>
          <w:rFonts w:ascii="Times New Roman" w:eastAsia="仿宋_GB2312" w:hAnsi="Times New Roman" w:cs="Times New Roman"/>
          <w:sz w:val="32"/>
          <w:szCs w:val="32"/>
        </w:rPr>
        <w:t>船舶认定与拆解，坚决</w:t>
      </w:r>
      <w:proofErr w:type="gramStart"/>
      <w:r>
        <w:rPr>
          <w:rFonts w:ascii="Times New Roman" w:eastAsia="仿宋_GB2312" w:hAnsi="Times New Roman" w:cs="Times New Roman"/>
          <w:sz w:val="32"/>
          <w:szCs w:val="32"/>
        </w:rPr>
        <w:t>遏制商</w:t>
      </w:r>
      <w:proofErr w:type="gramEnd"/>
      <w:r>
        <w:rPr>
          <w:rFonts w:ascii="Times New Roman" w:eastAsia="仿宋_GB2312" w:hAnsi="Times New Roman" w:cs="Times New Roman"/>
          <w:sz w:val="32"/>
          <w:szCs w:val="32"/>
        </w:rPr>
        <w:t>渔船碰风险。</w:t>
      </w:r>
    </w:p>
    <w:p w14:paraId="48168387"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w:t>
      </w:r>
      <w:r>
        <w:rPr>
          <w:rFonts w:ascii="Times New Roman" w:eastAsia="仿宋_GB2312" w:hAnsi="Times New Roman" w:cs="Times New Roman" w:hint="eastAsia"/>
          <w:b/>
          <w:bCs/>
          <w:sz w:val="32"/>
          <w:szCs w:val="32"/>
        </w:rPr>
        <w:t>六</w:t>
      </w:r>
      <w:r>
        <w:rPr>
          <w:rFonts w:ascii="Times New Roman" w:eastAsia="仿宋_GB2312" w:hAnsi="Times New Roman" w:cs="Times New Roman"/>
          <w:b/>
          <w:bCs/>
          <w:sz w:val="32"/>
          <w:szCs w:val="32"/>
        </w:rPr>
        <w:t>条</w:t>
      </w:r>
      <w:r>
        <w:rPr>
          <w:rFonts w:ascii="Times New Roman" w:eastAsia="仿宋_GB2312" w:hAnsi="Times New Roman" w:cs="Times New Roman"/>
          <w:b/>
          <w:bCs/>
          <w:sz w:val="32"/>
          <w:szCs w:val="32"/>
        </w:rPr>
        <w:t xml:space="preserve"> </w:t>
      </w:r>
      <w:proofErr w:type="gramStart"/>
      <w:r>
        <w:rPr>
          <w:rFonts w:ascii="Times New Roman" w:eastAsia="仿宋_GB2312" w:hAnsi="Times New Roman" w:cs="Times New Roman"/>
          <w:sz w:val="32"/>
          <w:szCs w:val="32"/>
        </w:rPr>
        <w:t>涉危领域</w:t>
      </w:r>
      <w:proofErr w:type="gramEnd"/>
      <w:r>
        <w:rPr>
          <w:rFonts w:ascii="Times New Roman" w:eastAsia="仿宋_GB2312" w:hAnsi="Times New Roman" w:cs="Times New Roman"/>
          <w:sz w:val="32"/>
          <w:szCs w:val="32"/>
        </w:rPr>
        <w:t>的安全监管。</w:t>
      </w:r>
      <w:r>
        <w:rPr>
          <w:rFonts w:ascii="Times New Roman" w:eastAsia="仿宋_GB2312" w:hAnsi="Times New Roman" w:cs="Times New Roman"/>
          <w:b/>
          <w:bCs/>
          <w:sz w:val="32"/>
          <w:szCs w:val="32"/>
        </w:rPr>
        <w:t>要严格危险货物适运、船舶适装、码头</w:t>
      </w:r>
      <w:proofErr w:type="gramStart"/>
      <w:r>
        <w:rPr>
          <w:rFonts w:ascii="Times New Roman" w:eastAsia="仿宋_GB2312" w:hAnsi="Times New Roman" w:cs="Times New Roman"/>
          <w:b/>
          <w:bCs/>
          <w:sz w:val="32"/>
          <w:szCs w:val="32"/>
        </w:rPr>
        <w:t>适靠关</w:t>
      </w:r>
      <w:proofErr w:type="gramEnd"/>
      <w:r>
        <w:rPr>
          <w:rFonts w:ascii="Times New Roman" w:eastAsia="仿宋_GB2312" w:hAnsi="Times New Roman" w:cs="Times New Roman"/>
          <w:b/>
          <w:bCs/>
          <w:sz w:val="32"/>
          <w:szCs w:val="32"/>
        </w:rPr>
        <w:t>。</w:t>
      </w:r>
      <w:r>
        <w:rPr>
          <w:rFonts w:ascii="Times New Roman" w:eastAsia="仿宋_GB2312" w:hAnsi="Times New Roman" w:cs="Times New Roman"/>
          <w:sz w:val="32"/>
          <w:szCs w:val="32"/>
        </w:rPr>
        <w:t>海事、交通等部门对危险货物谎报瞒报严厉查处的高压态势，对涉嫌谎报瞒报行为实施</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％查验核实；在开展船舶登轮检查时，须</w:t>
      </w:r>
      <w:r>
        <w:rPr>
          <w:rFonts w:ascii="Times New Roman" w:eastAsia="仿宋_GB2312" w:hAnsi="Times New Roman" w:cs="Times New Roman"/>
          <w:sz w:val="32"/>
          <w:szCs w:val="32"/>
        </w:rPr>
        <w:t xml:space="preserve"> 100</w:t>
      </w:r>
      <w:r>
        <w:rPr>
          <w:rFonts w:ascii="Times New Roman" w:eastAsia="仿宋_GB2312" w:hAnsi="Times New Roman" w:cs="Times New Roman"/>
          <w:sz w:val="32"/>
          <w:szCs w:val="32"/>
        </w:rPr>
        <w:t>％核查货物信息和实际载运情况；在开展航运公司监督检查和体系审核时，须</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％检查货物信息审核相关制度建立运行情况。</w:t>
      </w:r>
      <w:r>
        <w:rPr>
          <w:rFonts w:ascii="Times New Roman" w:eastAsia="仿宋_GB2312" w:hAnsi="Times New Roman" w:cs="Times New Roman"/>
          <w:b/>
          <w:bCs/>
          <w:sz w:val="32"/>
          <w:szCs w:val="32"/>
        </w:rPr>
        <w:t>严防冬季火灾爆炸。</w:t>
      </w:r>
      <w:r>
        <w:rPr>
          <w:rFonts w:ascii="Times New Roman" w:eastAsia="仿宋_GB2312" w:hAnsi="Times New Roman" w:cs="Times New Roman"/>
          <w:sz w:val="32"/>
          <w:szCs w:val="32"/>
        </w:rPr>
        <w:t>重点加强对船舶用电、用火设施设备、动火作业、洗舱作业等安全管控，强化值班值守，严防火灾、爆炸事故。</w:t>
      </w:r>
    </w:p>
    <w:p w14:paraId="52EB21A7" w14:textId="7D3A6B28" w:rsidR="00E5695B" w:rsidRDefault="00000000" w:rsidP="00DC4423">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加强船舶燃料加注作业监管。</w:t>
      </w:r>
      <w:r>
        <w:rPr>
          <w:rFonts w:ascii="Times New Roman" w:eastAsia="仿宋_GB2312" w:hAnsi="Times New Roman" w:cs="Times New Roman"/>
          <w:sz w:val="32"/>
          <w:szCs w:val="32"/>
        </w:rPr>
        <w:t>要求企业必须落实安全主体责任，完善冬季低温天气作业方案和应急预案。在严把报告</w:t>
      </w:r>
      <w:proofErr w:type="gramStart"/>
      <w:r>
        <w:rPr>
          <w:rFonts w:ascii="Times New Roman" w:eastAsia="仿宋_GB2312" w:hAnsi="Times New Roman" w:cs="Times New Roman"/>
          <w:sz w:val="32"/>
          <w:szCs w:val="32"/>
        </w:rPr>
        <w:t>关基础</w:t>
      </w:r>
      <w:proofErr w:type="gramEnd"/>
      <w:r>
        <w:rPr>
          <w:rFonts w:ascii="Times New Roman" w:eastAsia="仿宋_GB2312" w:hAnsi="Times New Roman" w:cs="Times New Roman"/>
          <w:sz w:val="32"/>
          <w:szCs w:val="32"/>
        </w:rPr>
        <w:t>上，加强现场监督检查，特别是夜间作业，督促</w:t>
      </w:r>
      <w:proofErr w:type="gramStart"/>
      <w:r>
        <w:rPr>
          <w:rFonts w:ascii="Times New Roman" w:eastAsia="仿宋_GB2312" w:hAnsi="Times New Roman" w:cs="Times New Roman"/>
          <w:sz w:val="32"/>
          <w:szCs w:val="32"/>
        </w:rPr>
        <w:t>供受油双方</w:t>
      </w:r>
      <w:proofErr w:type="gramEnd"/>
      <w:r>
        <w:rPr>
          <w:rFonts w:ascii="Times New Roman" w:eastAsia="仿宋_GB2312" w:hAnsi="Times New Roman" w:cs="Times New Roman"/>
          <w:sz w:val="32"/>
          <w:szCs w:val="32"/>
        </w:rPr>
        <w:t>严格遵守操作规程，确保应急值守人员、设备到位，防范操作性溢油风险。</w:t>
      </w:r>
    </w:p>
    <w:p w14:paraId="2176F749"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w:t>
      </w:r>
      <w:r>
        <w:rPr>
          <w:rFonts w:ascii="Times New Roman" w:eastAsia="仿宋_GB2312" w:hAnsi="Times New Roman" w:cs="Times New Roman" w:hint="eastAsia"/>
          <w:b/>
          <w:bCs/>
          <w:sz w:val="32"/>
          <w:szCs w:val="32"/>
        </w:rPr>
        <w:t>七</w:t>
      </w:r>
      <w:r>
        <w:rPr>
          <w:rFonts w:ascii="Times New Roman" w:eastAsia="仿宋_GB2312" w:hAnsi="Times New Roman" w:cs="Times New Roman"/>
          <w:b/>
          <w:bCs/>
          <w:sz w:val="32"/>
          <w:szCs w:val="32"/>
        </w:rPr>
        <w:t>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施工船舶安全监管。海事等相关部门要持续加强对</w:t>
      </w:r>
      <w:r>
        <w:rPr>
          <w:rFonts w:ascii="Times New Roman" w:eastAsia="仿宋_GB2312" w:hAnsi="Times New Roman" w:cs="Times New Roman"/>
          <w:sz w:val="32"/>
          <w:szCs w:val="32"/>
        </w:rPr>
        <w:lastRenderedPageBreak/>
        <w:t>海上风电、跨海大桥等重大涉水项目及施工船舶的安全管理，进一步强化对施工船舶和运维船舶的监管，加大检查力度，提高巡查频次。针对无动力船、起重船、接驳船等重点船舶，根据风力预报情况，提前将其移泊至安全水域避风，严禁因抢工期延误撤离时机。同时，明确要求海上起重船、打桩船不得在除港口或遮蔽区以外水域锚泊。要强化对通航安全主体责任监督检查，督促建设单位和施工单位严格落实主体责，细化防范寒潮大风应急预案，详细记录人员登离船情况，准确掌握在船人数，做好紧急撤离准备。同时，督促船舶做好安全作业与冬季防护工作，严禁船上人员违规使用取暖设备，</w:t>
      </w:r>
      <w:proofErr w:type="gramStart"/>
      <w:r>
        <w:rPr>
          <w:rFonts w:ascii="Times New Roman" w:eastAsia="仿宋_GB2312" w:hAnsi="Times New Roman" w:cs="Times New Roman"/>
          <w:sz w:val="32"/>
          <w:szCs w:val="32"/>
        </w:rPr>
        <w:t>防范因</w:t>
      </w:r>
      <w:proofErr w:type="gramEnd"/>
      <w:r>
        <w:rPr>
          <w:rFonts w:ascii="Times New Roman" w:eastAsia="仿宋_GB2312" w:hAnsi="Times New Roman" w:cs="Times New Roman"/>
          <w:sz w:val="32"/>
          <w:szCs w:val="32"/>
        </w:rPr>
        <w:t>赶工期和冬季取暖引发的人员坠落、火灾等安全风险。</w:t>
      </w:r>
    </w:p>
    <w:p w14:paraId="6BF96968"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w:t>
      </w:r>
      <w:r>
        <w:rPr>
          <w:rFonts w:ascii="Times New Roman" w:eastAsia="仿宋_GB2312" w:hAnsi="Times New Roman" w:cs="Times New Roman" w:hint="eastAsia"/>
          <w:b/>
          <w:bCs/>
          <w:sz w:val="32"/>
          <w:szCs w:val="32"/>
        </w:rPr>
        <w:t>八</w:t>
      </w:r>
      <w:r>
        <w:rPr>
          <w:rFonts w:ascii="Times New Roman" w:eastAsia="仿宋_GB2312" w:hAnsi="Times New Roman" w:cs="Times New Roman"/>
          <w:b/>
          <w:bCs/>
          <w:sz w:val="32"/>
          <w:szCs w:val="32"/>
        </w:rPr>
        <w:t>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游艇的安全监管。海事部门要强化游艇静态管理，严格按</w:t>
      </w:r>
      <w:r>
        <w:rPr>
          <w:rFonts w:ascii="Times New Roman" w:eastAsia="仿宋_GB2312" w:hAnsi="Times New Roman" w:cs="Times New Roman"/>
          <w:sz w:val="32"/>
          <w:szCs w:val="32"/>
        </w:rPr>
        <w:t>“</w:t>
      </w:r>
      <w:r>
        <w:rPr>
          <w:rFonts w:ascii="Times New Roman" w:eastAsia="仿宋_GB2312" w:hAnsi="Times New Roman" w:cs="Times New Roman"/>
          <w:sz w:val="32"/>
          <w:szCs w:val="32"/>
        </w:rPr>
        <w:t>四定</w:t>
      </w:r>
      <w:r>
        <w:rPr>
          <w:rFonts w:ascii="Times New Roman" w:eastAsia="仿宋_GB2312" w:hAnsi="Times New Roman" w:cs="Times New Roman"/>
          <w:sz w:val="32"/>
          <w:szCs w:val="32"/>
        </w:rPr>
        <w:t>”</w:t>
      </w:r>
      <w:r>
        <w:rPr>
          <w:rFonts w:ascii="Times New Roman" w:eastAsia="仿宋_GB2312" w:hAnsi="Times New Roman" w:cs="Times New Roman"/>
          <w:sz w:val="32"/>
          <w:szCs w:val="32"/>
        </w:rPr>
        <w:t>要求持续辖区游艇摸底排查，动态更新辖区游艇底数和信息，及时更新管理台账。加强游艇进出港报告信息核查，确保前</w:t>
      </w:r>
      <w:r>
        <w:rPr>
          <w:rFonts w:ascii="Times New Roman" w:eastAsia="仿宋_GB2312" w:hAnsi="Times New Roman" w:cs="Times New Roman"/>
          <w:sz w:val="32"/>
          <w:szCs w:val="32"/>
        </w:rPr>
        <w:t xml:space="preserve"> 24</w:t>
      </w:r>
      <w:r>
        <w:rPr>
          <w:rFonts w:ascii="Times New Roman" w:eastAsia="仿宋_GB2312" w:hAnsi="Times New Roman" w:cs="Times New Roman"/>
          <w:sz w:val="32"/>
          <w:szCs w:val="32"/>
        </w:rPr>
        <w:t>小时内提交的报告</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％受检，重点核查报告及时性与内容准确性。强化航行动态监管，执行</w:t>
      </w:r>
      <w:proofErr w:type="gramStart"/>
      <w:r>
        <w:rPr>
          <w:rFonts w:ascii="Times New Roman" w:eastAsia="仿宋_GB2312" w:hAnsi="Times New Roman" w:cs="Times New Roman"/>
          <w:sz w:val="32"/>
          <w:szCs w:val="32"/>
        </w:rPr>
        <w:t>禁限航管理</w:t>
      </w:r>
      <w:proofErr w:type="gramEnd"/>
      <w:r>
        <w:rPr>
          <w:rFonts w:ascii="Times New Roman" w:eastAsia="仿宋_GB2312" w:hAnsi="Times New Roman" w:cs="Times New Roman"/>
          <w:sz w:val="32"/>
          <w:szCs w:val="32"/>
        </w:rPr>
        <w:t>规定，严格落实极端天气预警</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叫应</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机制，遇恶劣天气要及时召回。深刻汲取以往事故教训，重点查处未按规定进出港报告、违规夜航、超风力等级航行、超员、未按规定开启</w:t>
      </w:r>
      <w:r>
        <w:rPr>
          <w:rFonts w:ascii="Times New Roman" w:eastAsia="仿宋_GB2312" w:hAnsi="Times New Roman" w:cs="Times New Roman"/>
          <w:sz w:val="32"/>
          <w:szCs w:val="32"/>
        </w:rPr>
        <w:t>AIS</w:t>
      </w:r>
      <w:r>
        <w:rPr>
          <w:rFonts w:ascii="Times New Roman" w:eastAsia="仿宋_GB2312" w:hAnsi="Times New Roman" w:cs="Times New Roman"/>
          <w:sz w:val="32"/>
          <w:szCs w:val="32"/>
        </w:rPr>
        <w:t>等行为，严防游艇冒险航行。要与海警、边海防等部门强化执法联动和信息共享，对巡航执法中发现的游艇涉嫌违法违规作业行为保持严厉打击的高压态势。</w:t>
      </w:r>
    </w:p>
    <w:p w14:paraId="733EE4F7" w14:textId="452DDE2F" w:rsidR="00E5695B" w:rsidRDefault="00000000" w:rsidP="00DC4423">
      <w:pPr>
        <w:spacing w:after="0" w:line="560" w:lineRule="exact"/>
        <w:ind w:firstLineChars="100" w:firstLine="321"/>
        <w:rPr>
          <w:rFonts w:ascii="Times New Roman" w:eastAsia="仿宋_GB2312" w:hAnsi="Times New Roman" w:cs="Times New Roman"/>
          <w:sz w:val="32"/>
          <w:szCs w:val="32"/>
        </w:rPr>
      </w:pPr>
      <w:r>
        <w:rPr>
          <w:rFonts w:ascii="Times New Roman" w:eastAsia="仿宋_GB2312" w:hAnsi="Times New Roman" w:cs="Times New Roman"/>
          <w:b/>
          <w:bCs/>
          <w:sz w:val="32"/>
          <w:szCs w:val="32"/>
        </w:rPr>
        <w:lastRenderedPageBreak/>
        <w:t>第</w:t>
      </w:r>
      <w:r>
        <w:rPr>
          <w:rFonts w:ascii="Times New Roman" w:eastAsia="仿宋_GB2312" w:hAnsi="Times New Roman" w:cs="Times New Roman" w:hint="eastAsia"/>
          <w:b/>
          <w:bCs/>
          <w:sz w:val="32"/>
          <w:szCs w:val="32"/>
        </w:rPr>
        <w:t>九</w:t>
      </w:r>
      <w:r>
        <w:rPr>
          <w:rFonts w:ascii="Times New Roman" w:eastAsia="仿宋_GB2312" w:hAnsi="Times New Roman" w:cs="Times New Roman"/>
          <w:b/>
          <w:bCs/>
          <w:sz w:val="32"/>
          <w:szCs w:val="32"/>
        </w:rPr>
        <w:t>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特殊货物和船舶安全监管。强化易流态化固体散装货物监管。海事部门要制定完善易流态化和动态分离固体散装货物</w:t>
      </w: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货</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策</w:t>
      </w:r>
      <w:r>
        <w:rPr>
          <w:rFonts w:ascii="Times New Roman" w:eastAsia="仿宋_GB2312" w:hAnsi="Times New Roman" w:cs="Times New Roman"/>
          <w:sz w:val="32"/>
          <w:szCs w:val="32"/>
        </w:rPr>
        <w:t>”</w:t>
      </w:r>
      <w:r>
        <w:rPr>
          <w:rFonts w:ascii="Times New Roman" w:eastAsia="仿宋_GB2312" w:hAnsi="Times New Roman" w:cs="Times New Roman"/>
          <w:sz w:val="32"/>
          <w:szCs w:val="32"/>
        </w:rPr>
        <w:t>监管手册，明确监管对策，强化问题整改。严把货物报告关，重点核查货物含水量低于</w:t>
      </w:r>
      <w:proofErr w:type="gramStart"/>
      <w:r>
        <w:rPr>
          <w:rFonts w:ascii="Times New Roman" w:eastAsia="仿宋_GB2312" w:hAnsi="Times New Roman" w:cs="Times New Roman"/>
          <w:sz w:val="32"/>
          <w:szCs w:val="32"/>
        </w:rPr>
        <w:t>适运水分</w:t>
      </w:r>
      <w:proofErr w:type="gramEnd"/>
      <w:r>
        <w:rPr>
          <w:rFonts w:ascii="Times New Roman" w:eastAsia="仿宋_GB2312" w:hAnsi="Times New Roman" w:cs="Times New Roman"/>
          <w:sz w:val="32"/>
          <w:szCs w:val="32"/>
        </w:rPr>
        <w:t>极限。加强船舶离港前现场核查，</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按照证书及法规要求检查船舶平舱、封舱情况。降水期间，应停止货物装船作业，关闭舱盖，并对未装船货物采取苫盖或其他适当措施以减少降水影响；降水后，对未装船货物重新进行水分含量检测，符合要求可以正常装货离泊。对未按要求关闭舱盖而可能导致货舱水分含量发生变化的，应重新检测，并将检测后超出</w:t>
      </w:r>
      <w:proofErr w:type="gramStart"/>
      <w:r>
        <w:rPr>
          <w:rFonts w:ascii="Times New Roman" w:eastAsia="仿宋_GB2312" w:hAnsi="Times New Roman" w:cs="Times New Roman"/>
          <w:sz w:val="32"/>
          <w:szCs w:val="32"/>
        </w:rPr>
        <w:t>适运水分</w:t>
      </w:r>
      <w:proofErr w:type="gramEnd"/>
      <w:r>
        <w:rPr>
          <w:rFonts w:ascii="Times New Roman" w:eastAsia="仿宋_GB2312" w:hAnsi="Times New Roman" w:cs="Times New Roman"/>
          <w:sz w:val="32"/>
          <w:szCs w:val="32"/>
        </w:rPr>
        <w:t>的货舱货物卸至码头。</w:t>
      </w:r>
    </w:p>
    <w:p w14:paraId="4EE2BAA3"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规范试航船等安全管理。海事部门要严格试航等水上水下活动备案管理，认真评估活动水域、气象条件及船员能力的符合性与安全性。在寒潮大风影响期间，暂停试航船等载人较多的船舶相关活动。</w:t>
      </w:r>
    </w:p>
    <w:p w14:paraId="6B1ED00F"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加强大件、卷钢运输船舶安全管理。海事部门要严格落实禁止进出港等管控措施，强化大件、卷钢等货物的</w:t>
      </w:r>
      <w:proofErr w:type="gramStart"/>
      <w:r>
        <w:rPr>
          <w:rFonts w:ascii="Times New Roman" w:eastAsia="仿宋_GB2312" w:hAnsi="Times New Roman" w:cs="Times New Roman"/>
          <w:sz w:val="32"/>
          <w:szCs w:val="32"/>
        </w:rPr>
        <w:t>绑扎系固</w:t>
      </w:r>
      <w:proofErr w:type="gramEnd"/>
      <w:r>
        <w:rPr>
          <w:rFonts w:ascii="Times New Roman" w:eastAsia="仿宋_GB2312" w:hAnsi="Times New Roman" w:cs="Times New Roman"/>
          <w:sz w:val="32"/>
          <w:szCs w:val="32"/>
        </w:rPr>
        <w:t>和货舱风雨密，防范船舶冒险开航。严格核对大件运输船舶通航尺度与靠泊安全条件的符合性，防范冬季大风导致的船舶及货物倾覆风险，保障船舶靠泊安全。</w:t>
      </w:r>
    </w:p>
    <w:p w14:paraId="1820CF48"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常态</w:t>
      </w:r>
      <w:proofErr w:type="gramStart"/>
      <w:r>
        <w:rPr>
          <w:rFonts w:ascii="Times New Roman" w:eastAsia="仿宋_GB2312" w:hAnsi="Times New Roman" w:cs="Times New Roman"/>
          <w:sz w:val="32"/>
          <w:szCs w:val="32"/>
        </w:rPr>
        <w:t>化开展</w:t>
      </w:r>
      <w:proofErr w:type="gramEnd"/>
      <w:r>
        <w:rPr>
          <w:rFonts w:ascii="Times New Roman" w:eastAsia="仿宋_GB2312" w:hAnsi="Times New Roman" w:cs="Times New Roman"/>
          <w:sz w:val="32"/>
          <w:szCs w:val="32"/>
        </w:rPr>
        <w:t>预防船舶机电设备故障专项检查。海事部门依据《预防船舶机电设备专项检查指南》</w:t>
      </w:r>
      <w:proofErr w:type="gramStart"/>
      <w:r>
        <w:rPr>
          <w:rFonts w:ascii="Times New Roman" w:eastAsia="仿宋_GB2312" w:hAnsi="Times New Roman" w:cs="Times New Roman"/>
          <w:sz w:val="32"/>
          <w:szCs w:val="32"/>
        </w:rPr>
        <w:t>，着</w:t>
      </w:r>
      <w:proofErr w:type="gramEnd"/>
      <w:r>
        <w:rPr>
          <w:rFonts w:ascii="Times New Roman" w:eastAsia="仿宋_GB2312" w:hAnsi="Times New Roman" w:cs="Times New Roman"/>
          <w:sz w:val="32"/>
          <w:szCs w:val="32"/>
        </w:rPr>
        <w:t>力排查消除船舶机电设备隐患。因船舶机电故障导致事故以及重大险情，各部门要及时</w:t>
      </w:r>
      <w:r>
        <w:rPr>
          <w:rFonts w:ascii="Times New Roman" w:eastAsia="仿宋_GB2312" w:hAnsi="Times New Roman" w:cs="Times New Roman"/>
          <w:sz w:val="32"/>
          <w:szCs w:val="32"/>
        </w:rPr>
        <w:lastRenderedPageBreak/>
        <w:t>通报，调查原因，采取措施。对发生机电故障的失控船舶，实施船舶安全检查。若存在重大安全隐患，对船舶予以滞留。</w:t>
      </w:r>
    </w:p>
    <w:p w14:paraId="3DBCAC23"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w:t>
      </w:r>
      <w:r>
        <w:rPr>
          <w:rFonts w:ascii="Times New Roman" w:eastAsia="仿宋_GB2312" w:hAnsi="Times New Roman" w:cs="Times New Roman" w:hint="eastAsia"/>
          <w:b/>
          <w:bCs/>
          <w:sz w:val="32"/>
          <w:szCs w:val="32"/>
        </w:rPr>
        <w:t>十</w:t>
      </w:r>
      <w:r>
        <w:rPr>
          <w:rFonts w:ascii="Times New Roman" w:eastAsia="仿宋_GB2312" w:hAnsi="Times New Roman" w:cs="Times New Roman"/>
          <w:b/>
          <w:bCs/>
          <w:sz w:val="32"/>
          <w:szCs w:val="32"/>
        </w:rPr>
        <w:t>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船舶碰撞桥梁隐患治理。海事部门要严格按照《辽宁海事局关于印发〈辖区船舶碰撞桥梁安全风险隐患排查治理工作方案〉的通知》和《判定标准和排查技术指南》要求，全面排查治理桥梁防碰撞风险隐患，建立台账，及时整改，并按要求录入风险隐患数据库。边海防等</w:t>
      </w:r>
      <w:proofErr w:type="gramStart"/>
      <w:r>
        <w:rPr>
          <w:rFonts w:ascii="Times New Roman" w:eastAsia="仿宋_GB2312" w:hAnsi="Times New Roman" w:cs="Times New Roman"/>
          <w:sz w:val="32"/>
          <w:szCs w:val="32"/>
        </w:rPr>
        <w:t>涉边单位</w:t>
      </w:r>
      <w:proofErr w:type="gramEnd"/>
      <w:r>
        <w:rPr>
          <w:rFonts w:ascii="Times New Roman" w:eastAsia="仿宋_GB2312" w:hAnsi="Times New Roman" w:cs="Times New Roman"/>
          <w:sz w:val="32"/>
          <w:szCs w:val="32"/>
        </w:rPr>
        <w:t>应做好自身公务船舶在航经桥区水域时的安全管理，加强船员教育培训。</w:t>
      </w:r>
      <w:r>
        <w:rPr>
          <w:rFonts w:ascii="Times New Roman" w:eastAsia="仿宋_GB2312" w:hAnsi="Times New Roman" w:cs="Times New Roman"/>
          <w:sz w:val="32"/>
          <w:szCs w:val="32"/>
        </w:rPr>
        <w:t>      </w:t>
      </w:r>
    </w:p>
    <w:p w14:paraId="0A249049"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w:t>
      </w:r>
      <w:r>
        <w:rPr>
          <w:rFonts w:ascii="Times New Roman" w:eastAsia="仿宋_GB2312" w:hAnsi="Times New Roman" w:cs="Times New Roman" w:hint="eastAsia"/>
          <w:b/>
          <w:bCs/>
          <w:sz w:val="32"/>
          <w:szCs w:val="32"/>
        </w:rPr>
        <w:t>十一</w:t>
      </w:r>
      <w:r>
        <w:rPr>
          <w:rFonts w:ascii="Times New Roman" w:eastAsia="仿宋_GB2312" w:hAnsi="Times New Roman" w:cs="Times New Roman"/>
          <w:b/>
          <w:bCs/>
          <w:sz w:val="32"/>
          <w:szCs w:val="32"/>
        </w:rPr>
        <w:t>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 </w:t>
      </w:r>
      <w:r>
        <w:rPr>
          <w:rFonts w:ascii="Times New Roman" w:eastAsia="仿宋_GB2312" w:hAnsi="Times New Roman" w:cs="Times New Roman"/>
          <w:sz w:val="32"/>
          <w:szCs w:val="32"/>
        </w:rPr>
        <w:t>航运公司主体责任落实。海事部门要加强航运公司安全监督管理，认真履行安全生产主体责任，督促公司岸基对船舶实施重点警示提醒，指导企业针对撞、自沉等典型事故，落实关键操作岸基与船舶双重把关、航次风险评估、岸基值班值守等三项管用机制。若辖区发生等级以上事故及重大险情，要认真落实四个</w:t>
      </w:r>
      <w:r>
        <w:rPr>
          <w:rFonts w:ascii="Times New Roman" w:eastAsia="仿宋_GB2312" w:hAnsi="Times New Roman" w:cs="Times New Roman"/>
          <w:sz w:val="32"/>
          <w:szCs w:val="32"/>
        </w:rPr>
        <w:t xml:space="preserve"> 100</w:t>
      </w:r>
      <w:r>
        <w:rPr>
          <w:rFonts w:ascii="Times New Roman" w:eastAsia="仿宋_GB2312" w:hAnsi="Times New Roman" w:cs="Times New Roman"/>
          <w:sz w:val="32"/>
          <w:szCs w:val="32"/>
        </w:rPr>
        <w:t>％，即：对船舶</w:t>
      </w:r>
      <w:r>
        <w:rPr>
          <w:rFonts w:ascii="Times New Roman" w:eastAsia="仿宋_GB2312" w:hAnsi="Times New Roman" w:cs="Times New Roman"/>
          <w:sz w:val="32"/>
          <w:szCs w:val="32"/>
        </w:rPr>
        <w:t xml:space="preserve"> 100</w:t>
      </w:r>
      <w:r>
        <w:rPr>
          <w:rFonts w:ascii="Times New Roman" w:eastAsia="仿宋_GB2312" w:hAnsi="Times New Roman" w:cs="Times New Roman"/>
          <w:sz w:val="32"/>
          <w:szCs w:val="32"/>
        </w:rPr>
        <w:t>％实施安全检查；对负有责任的船舶</w:t>
      </w:r>
      <w:r>
        <w:rPr>
          <w:rFonts w:ascii="Times New Roman" w:eastAsia="仿宋_GB2312" w:hAnsi="Times New Roman" w:cs="Times New Roman"/>
          <w:sz w:val="32"/>
          <w:szCs w:val="32"/>
        </w:rPr>
        <w:t xml:space="preserve"> 100</w:t>
      </w:r>
      <w:r>
        <w:rPr>
          <w:rFonts w:ascii="Times New Roman" w:eastAsia="仿宋_GB2312" w:hAnsi="Times New Roman" w:cs="Times New Roman"/>
          <w:sz w:val="32"/>
          <w:szCs w:val="32"/>
        </w:rPr>
        <w:t>％滞留；对负有责任的企业负责人</w:t>
      </w:r>
      <w:r>
        <w:rPr>
          <w:rFonts w:ascii="Times New Roman" w:eastAsia="仿宋_GB2312" w:hAnsi="Times New Roman" w:cs="Times New Roman"/>
          <w:sz w:val="32"/>
          <w:szCs w:val="32"/>
        </w:rPr>
        <w:t xml:space="preserve"> 100</w:t>
      </w:r>
      <w:r>
        <w:rPr>
          <w:rFonts w:ascii="Times New Roman" w:eastAsia="仿宋_GB2312" w:hAnsi="Times New Roman" w:cs="Times New Roman"/>
          <w:sz w:val="32"/>
          <w:szCs w:val="32"/>
        </w:rPr>
        <w:t>％约谈；对所属航运公司</w:t>
      </w:r>
      <w:r>
        <w:rPr>
          <w:rFonts w:ascii="Times New Roman" w:eastAsia="仿宋_GB2312" w:hAnsi="Times New Roman" w:cs="Times New Roman"/>
          <w:sz w:val="32"/>
          <w:szCs w:val="32"/>
        </w:rPr>
        <w:t xml:space="preserve"> 100</w:t>
      </w:r>
      <w:r>
        <w:rPr>
          <w:rFonts w:ascii="Times New Roman" w:eastAsia="仿宋_GB2312" w:hAnsi="Times New Roman" w:cs="Times New Roman"/>
          <w:sz w:val="32"/>
          <w:szCs w:val="32"/>
        </w:rPr>
        <w:t>％实施附加审核，情节严重的收回公司《符合证明》（</w:t>
      </w:r>
      <w:r>
        <w:rPr>
          <w:rFonts w:ascii="Times New Roman" w:eastAsia="仿宋_GB2312" w:hAnsi="Times New Roman" w:cs="Times New Roman"/>
          <w:sz w:val="32"/>
          <w:szCs w:val="32"/>
        </w:rPr>
        <w:t>DOC</w:t>
      </w:r>
      <w:r>
        <w:rPr>
          <w:rFonts w:ascii="Times New Roman" w:eastAsia="仿宋_GB2312" w:hAnsi="Times New Roman" w:cs="Times New Roman"/>
          <w:sz w:val="32"/>
          <w:szCs w:val="32"/>
        </w:rPr>
        <w:t>）。对未建立安全管理体系的公司，海事部门要联合交通运输部门严格检查、严格处理。</w:t>
      </w:r>
    </w:p>
    <w:p w14:paraId="37C004A1" w14:textId="77777777" w:rsidR="00E5695B" w:rsidRDefault="00000000" w:rsidP="00156A86">
      <w:pPr>
        <w:spacing w:after="0"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第</w:t>
      </w:r>
      <w:bookmarkStart w:id="2" w:name="OLE_LINK1"/>
      <w:r>
        <w:rPr>
          <w:rFonts w:ascii="Times New Roman" w:eastAsia="仿宋_GB2312" w:hAnsi="Times New Roman" w:cs="Times New Roman" w:hint="eastAsia"/>
          <w:b/>
          <w:bCs/>
          <w:sz w:val="32"/>
          <w:szCs w:val="32"/>
        </w:rPr>
        <w:t>十二</w:t>
      </w:r>
      <w:bookmarkEnd w:id="2"/>
      <w:r>
        <w:rPr>
          <w:rFonts w:ascii="Times New Roman" w:eastAsia="仿宋_GB2312" w:hAnsi="Times New Roman" w:cs="Times New Roman"/>
          <w:b/>
          <w:bCs/>
          <w:sz w:val="32"/>
          <w:szCs w:val="32"/>
        </w:rPr>
        <w:t>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冬季恶劣天气防范工作。气象部门要加强预报，及时发出预警信息。海洋与渔业、海事、应急等部门要加强会商，强化寒潮大风、海冰</w:t>
      </w:r>
      <w:proofErr w:type="gramStart"/>
      <w:r>
        <w:rPr>
          <w:rFonts w:ascii="Times New Roman" w:eastAsia="仿宋_GB2312" w:hAnsi="Times New Roman" w:cs="Times New Roman"/>
          <w:sz w:val="32"/>
          <w:szCs w:val="32"/>
        </w:rPr>
        <w:t>预警信</w:t>
      </w:r>
      <w:proofErr w:type="gramEnd"/>
      <w:r>
        <w:rPr>
          <w:rFonts w:ascii="Times New Roman" w:eastAsia="仿宋_GB2312" w:hAnsi="Times New Roman" w:cs="Times New Roman"/>
          <w:sz w:val="32"/>
          <w:szCs w:val="32"/>
        </w:rPr>
        <w:t>的接收转发和本地冰情监测，摸排码头逃逸条件，科学实施交制，及时提醒到港船舶做好防范。</w:t>
      </w:r>
    </w:p>
    <w:p w14:paraId="5C7E7299"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要参照防台风标准应对寒潮大风，严格落实预警</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叫应</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机制，认真核查预警信息接收情况和预控措施落实情况，切实</w:t>
      </w:r>
    </w:p>
    <w:p w14:paraId="79FF36D0" w14:textId="77777777" w:rsidR="00E5695B" w:rsidRDefault="00000000" w:rsidP="00156A86">
      <w:pPr>
        <w:spacing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将预警信息传递到企业、到船舶、到人员。严格落实管控要求，全面掌握受影响船舶动态，对不能确保安全的，坚决采取停航、关停、撤离措施。各部门应密切关注辖区冰情，避免航标移位或丢失造成事故风险，督促辖区专用航标业主单位和属地航标处做好冬季换标工作。协调安排大马力拖轮等具备破冰能力的船舶应急待命，全力避免船舶冰困险情，保障电煤、粮油等重点物资运输通道畅通。</w:t>
      </w:r>
    </w:p>
    <w:p w14:paraId="4EE6C498" w14:textId="77777777" w:rsidR="00E5695B" w:rsidRDefault="00000000" w:rsidP="00156A86">
      <w:pPr>
        <w:spacing w:after="0" w:line="560" w:lineRule="exact"/>
        <w:ind w:firstLineChars="200" w:firstLine="643"/>
        <w:rPr>
          <w:rFonts w:ascii="Times New Roman" w:hAnsi="Times New Roman" w:cs="Times New Roman"/>
        </w:rPr>
      </w:pPr>
      <w:r>
        <w:rPr>
          <w:rFonts w:ascii="Times New Roman" w:eastAsia="仿宋_GB2312" w:hAnsi="Times New Roman" w:cs="Times New Roman"/>
          <w:b/>
          <w:bCs/>
          <w:sz w:val="32"/>
          <w:szCs w:val="32"/>
        </w:rPr>
        <w:t>第</w:t>
      </w:r>
      <w:r>
        <w:rPr>
          <w:rFonts w:ascii="Times New Roman" w:eastAsia="仿宋_GB2312" w:hAnsi="Times New Roman" w:cs="Times New Roman" w:hint="eastAsia"/>
          <w:b/>
          <w:bCs/>
          <w:sz w:val="32"/>
          <w:szCs w:val="32"/>
        </w:rPr>
        <w:t>十三</w:t>
      </w:r>
      <w:r>
        <w:rPr>
          <w:rFonts w:ascii="Times New Roman" w:eastAsia="仿宋_GB2312" w:hAnsi="Times New Roman" w:cs="Times New Roman"/>
          <w:b/>
          <w:bCs/>
          <w:sz w:val="32"/>
          <w:szCs w:val="32"/>
        </w:rPr>
        <w:t>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本指导意见自印发之日起实施</w:t>
      </w:r>
      <w:r>
        <w:rPr>
          <w:rFonts w:ascii="Times New Roman" w:eastAsia="仿宋_GB2312" w:hAnsi="Times New Roman" w:cs="Times New Roman" w:hint="eastAsia"/>
          <w:sz w:val="32"/>
          <w:szCs w:val="32"/>
        </w:rPr>
        <w:t>。</w:t>
      </w:r>
    </w:p>
    <w:sectPr w:rsidR="00E5695B">
      <w:pgSz w:w="11906" w:h="16838"/>
      <w:pgMar w:top="2098" w:right="1474" w:bottom="1984" w:left="1587"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83743" w14:textId="77777777" w:rsidR="00EA5922" w:rsidRDefault="00EA5922">
      <w:pPr>
        <w:spacing w:after="0" w:line="240" w:lineRule="auto"/>
      </w:pPr>
      <w:r>
        <w:separator/>
      </w:r>
    </w:p>
  </w:endnote>
  <w:endnote w:type="continuationSeparator" w:id="0">
    <w:p w14:paraId="61B59720" w14:textId="77777777" w:rsidR="00EA5922" w:rsidRDefault="00EA5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公文小标宋">
    <w:altName w:val="宋体"/>
    <w:charset w:val="86"/>
    <w:family w:val="auto"/>
    <w:pitch w:val="default"/>
    <w:sig w:usb0="00000000" w:usb1="0000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C413" w14:textId="792EDA88" w:rsidR="00E5695B" w:rsidRDefault="00C54ECE">
    <w:pPr>
      <w:pStyle w:val="a6"/>
    </w:pPr>
    <w:r>
      <w:rPr>
        <w:noProof/>
      </w:rPr>
      <mc:AlternateContent>
        <mc:Choice Requires="wps">
          <w:drawing>
            <wp:anchor distT="0" distB="0" distL="114300" distR="114300" simplePos="0" relativeHeight="251658240" behindDoc="0" locked="0" layoutInCell="1" allowOverlap="1" wp14:anchorId="7A46D1F1" wp14:editId="4082E8EE">
              <wp:simplePos x="0" y="0"/>
              <wp:positionH relativeFrom="margin">
                <wp:align>center</wp:align>
              </wp:positionH>
              <wp:positionV relativeFrom="paragraph">
                <wp:posOffset>0</wp:posOffset>
              </wp:positionV>
              <wp:extent cx="445135" cy="368935"/>
              <wp:effectExtent l="2540" t="0" r="0" b="0"/>
              <wp:wrapNone/>
              <wp:docPr id="163509290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0F481" w14:textId="77777777" w:rsidR="00E5695B" w:rsidRDefault="00000000">
                          <w:pPr>
                            <w:pStyle w:val="a6"/>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Pr>
                              <w:rFonts w:asciiTheme="minorEastAsia" w:hAnsiTheme="minorEastAsia" w:cstheme="minorEastAsia" w:hint="eastAsia"/>
                              <w:sz w:val="28"/>
                              <w:szCs w:val="28"/>
                            </w:rPr>
                            <w:t>1</w:t>
                          </w:r>
                          <w:r>
                            <w:rPr>
                              <w:rFonts w:asciiTheme="minorEastAsia" w:hAnsiTheme="minorEastAsia" w:cstheme="minorEastAsia" w:hint="eastAsia"/>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A46D1F1" id="_x0000_t202" coordsize="21600,21600" o:spt="202" path="m,l,21600r21600,l21600,xe">
              <v:stroke joinstyle="miter"/>
              <v:path gradientshapeok="t" o:connecttype="rect"/>
            </v:shapetype>
            <v:shape id="Text Box 1" o:spid="_x0000_s1026" type="#_x0000_t202" style="position:absolute;margin-left:0;margin-top:0;width:35.05pt;height:29.0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" filled="f" stroked="f">
              <v:textbox style="mso-fit-shape-to-text:t" inset="0,0,0,0">
                <w:txbxContent>
                  <w:p w14:paraId="09F0F481" w14:textId="77777777" w:rsidR="00E5695B" w:rsidRDefault="00000000">
                    <w:pPr>
                      <w:pStyle w:val="a6"/>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Pr>
                        <w:rFonts w:asciiTheme="minorEastAsia" w:hAnsiTheme="minorEastAsia" w:cstheme="minorEastAsia" w:hint="eastAsia"/>
                        <w:sz w:val="28"/>
                        <w:szCs w:val="28"/>
                      </w:rPr>
                      <w:t>1</w:t>
                    </w:r>
                    <w:r>
                      <w:rPr>
                        <w:rFonts w:asciiTheme="minorEastAsia" w:hAnsiTheme="minorEastAsia" w:cstheme="min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E48ED" w14:textId="77777777" w:rsidR="00EA5922" w:rsidRDefault="00EA5922">
      <w:pPr>
        <w:spacing w:after="0" w:line="240" w:lineRule="auto"/>
      </w:pPr>
      <w:r>
        <w:separator/>
      </w:r>
    </w:p>
  </w:footnote>
  <w:footnote w:type="continuationSeparator" w:id="0">
    <w:p w14:paraId="5D625B27" w14:textId="77777777" w:rsidR="00EA5922" w:rsidRDefault="00EA59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A0D0B"/>
    <w:multiLevelType w:val="singleLevel"/>
    <w:tmpl w:val="712A0D0B"/>
    <w:lvl w:ilvl="0">
      <w:start w:val="2"/>
      <w:numFmt w:val="decimal"/>
      <w:suff w:val="space"/>
      <w:lvlText w:val="%1."/>
      <w:lvlJc w:val="left"/>
    </w:lvl>
  </w:abstractNum>
  <w:num w:numId="1" w16cid:durableId="1849715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5EC"/>
    <w:rsid w:val="00006B3C"/>
    <w:rsid w:val="00025F9C"/>
    <w:rsid w:val="00054643"/>
    <w:rsid w:val="000C01FB"/>
    <w:rsid w:val="0012164D"/>
    <w:rsid w:val="0014272D"/>
    <w:rsid w:val="0014562B"/>
    <w:rsid w:val="0014588B"/>
    <w:rsid w:val="00156A86"/>
    <w:rsid w:val="001621BF"/>
    <w:rsid w:val="001679DD"/>
    <w:rsid w:val="00181280"/>
    <w:rsid w:val="001B20B3"/>
    <w:rsid w:val="00205714"/>
    <w:rsid w:val="00206ECD"/>
    <w:rsid w:val="00224536"/>
    <w:rsid w:val="00266514"/>
    <w:rsid w:val="002A097D"/>
    <w:rsid w:val="002E06ED"/>
    <w:rsid w:val="003232FC"/>
    <w:rsid w:val="00353BCC"/>
    <w:rsid w:val="003709CC"/>
    <w:rsid w:val="00372B17"/>
    <w:rsid w:val="0037462C"/>
    <w:rsid w:val="003A13F9"/>
    <w:rsid w:val="003A2922"/>
    <w:rsid w:val="003E030A"/>
    <w:rsid w:val="004114C1"/>
    <w:rsid w:val="00424C1E"/>
    <w:rsid w:val="0044514F"/>
    <w:rsid w:val="004D6798"/>
    <w:rsid w:val="0053105F"/>
    <w:rsid w:val="0055229D"/>
    <w:rsid w:val="00561ED6"/>
    <w:rsid w:val="005B6489"/>
    <w:rsid w:val="005D0A7C"/>
    <w:rsid w:val="005D12B6"/>
    <w:rsid w:val="005D60E2"/>
    <w:rsid w:val="005E3D5F"/>
    <w:rsid w:val="005F2D92"/>
    <w:rsid w:val="00600FD6"/>
    <w:rsid w:val="00631FDD"/>
    <w:rsid w:val="006331DC"/>
    <w:rsid w:val="00666CE4"/>
    <w:rsid w:val="006707C0"/>
    <w:rsid w:val="00671528"/>
    <w:rsid w:val="0067261C"/>
    <w:rsid w:val="0067518D"/>
    <w:rsid w:val="006A0910"/>
    <w:rsid w:val="006B4D95"/>
    <w:rsid w:val="006C3A16"/>
    <w:rsid w:val="006D175F"/>
    <w:rsid w:val="006D6532"/>
    <w:rsid w:val="00727547"/>
    <w:rsid w:val="00732BD1"/>
    <w:rsid w:val="00747861"/>
    <w:rsid w:val="00761789"/>
    <w:rsid w:val="00777F75"/>
    <w:rsid w:val="00784DAC"/>
    <w:rsid w:val="00790546"/>
    <w:rsid w:val="007A3271"/>
    <w:rsid w:val="007B78BA"/>
    <w:rsid w:val="007C55EC"/>
    <w:rsid w:val="008756C0"/>
    <w:rsid w:val="00880034"/>
    <w:rsid w:val="008A60D2"/>
    <w:rsid w:val="008A61AD"/>
    <w:rsid w:val="008B1F74"/>
    <w:rsid w:val="008B789C"/>
    <w:rsid w:val="008D7F1B"/>
    <w:rsid w:val="008E1A04"/>
    <w:rsid w:val="00901D3C"/>
    <w:rsid w:val="00902343"/>
    <w:rsid w:val="00926D33"/>
    <w:rsid w:val="00940FB4"/>
    <w:rsid w:val="0097197E"/>
    <w:rsid w:val="009942F2"/>
    <w:rsid w:val="009B3A4A"/>
    <w:rsid w:val="009C0A81"/>
    <w:rsid w:val="009C75DA"/>
    <w:rsid w:val="009E18C6"/>
    <w:rsid w:val="009F1AF6"/>
    <w:rsid w:val="00A275ED"/>
    <w:rsid w:val="00A321BA"/>
    <w:rsid w:val="00A333E4"/>
    <w:rsid w:val="00A747FE"/>
    <w:rsid w:val="00A8414C"/>
    <w:rsid w:val="00AC76A2"/>
    <w:rsid w:val="00AE36E8"/>
    <w:rsid w:val="00B144A2"/>
    <w:rsid w:val="00B14540"/>
    <w:rsid w:val="00B35B24"/>
    <w:rsid w:val="00B7132E"/>
    <w:rsid w:val="00B930FA"/>
    <w:rsid w:val="00B96668"/>
    <w:rsid w:val="00B972E4"/>
    <w:rsid w:val="00BB4971"/>
    <w:rsid w:val="00BC6BC1"/>
    <w:rsid w:val="00C317AA"/>
    <w:rsid w:val="00C54ECE"/>
    <w:rsid w:val="00C613BC"/>
    <w:rsid w:val="00C77B9D"/>
    <w:rsid w:val="00C95C04"/>
    <w:rsid w:val="00D668CD"/>
    <w:rsid w:val="00D740B2"/>
    <w:rsid w:val="00D96F01"/>
    <w:rsid w:val="00DB6ED1"/>
    <w:rsid w:val="00DC2BAC"/>
    <w:rsid w:val="00DC4423"/>
    <w:rsid w:val="00DC5324"/>
    <w:rsid w:val="00DC7B77"/>
    <w:rsid w:val="00DF0B24"/>
    <w:rsid w:val="00E13594"/>
    <w:rsid w:val="00E24579"/>
    <w:rsid w:val="00E32E17"/>
    <w:rsid w:val="00E4740F"/>
    <w:rsid w:val="00E5695B"/>
    <w:rsid w:val="00EA5922"/>
    <w:rsid w:val="00ED34A8"/>
    <w:rsid w:val="00EF07F4"/>
    <w:rsid w:val="00F014B1"/>
    <w:rsid w:val="00F210F8"/>
    <w:rsid w:val="00F36B48"/>
    <w:rsid w:val="00F51FC9"/>
    <w:rsid w:val="00F7180D"/>
    <w:rsid w:val="00F75B3C"/>
    <w:rsid w:val="00FA6BD7"/>
    <w:rsid w:val="00FD71B6"/>
    <w:rsid w:val="00FD7315"/>
    <w:rsid w:val="0FFEABF4"/>
    <w:rsid w:val="12B41686"/>
    <w:rsid w:val="233529C9"/>
    <w:rsid w:val="29272C88"/>
    <w:rsid w:val="311C11F6"/>
    <w:rsid w:val="318A084C"/>
    <w:rsid w:val="371F9570"/>
    <w:rsid w:val="3C74018B"/>
    <w:rsid w:val="3C9FEDAB"/>
    <w:rsid w:val="3FE5E3D5"/>
    <w:rsid w:val="414412AD"/>
    <w:rsid w:val="46112C3C"/>
    <w:rsid w:val="47312A88"/>
    <w:rsid w:val="47DC6D10"/>
    <w:rsid w:val="4EE7B8B8"/>
    <w:rsid w:val="4F312825"/>
    <w:rsid w:val="520A592B"/>
    <w:rsid w:val="56837A1B"/>
    <w:rsid w:val="5C895943"/>
    <w:rsid w:val="5F3FC5EE"/>
    <w:rsid w:val="5F674B75"/>
    <w:rsid w:val="5FBEAF97"/>
    <w:rsid w:val="6354B7EE"/>
    <w:rsid w:val="67B9038A"/>
    <w:rsid w:val="6FFFD2A3"/>
    <w:rsid w:val="757F6B14"/>
    <w:rsid w:val="76FF4640"/>
    <w:rsid w:val="7F3F4CE1"/>
    <w:rsid w:val="7FB9DCCB"/>
    <w:rsid w:val="7FEB4B07"/>
    <w:rsid w:val="965E0848"/>
    <w:rsid w:val="9AFF3720"/>
    <w:rsid w:val="BDFFF874"/>
    <w:rsid w:val="BFFA394B"/>
    <w:rsid w:val="EAFD21F3"/>
    <w:rsid w:val="EBFB4829"/>
    <w:rsid w:val="F75C4E8F"/>
    <w:rsid w:val="FADF1C0B"/>
    <w:rsid w:val="FE7F3067"/>
    <w:rsid w:val="FFD73A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9F78755"/>
  <w15:docId w15:val="{BC733619-5838-484F-8BF1-D9DE47D73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link w:val="30"/>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a4"/>
    <w:uiPriority w:val="99"/>
    <w:unhideWhenUsed/>
    <w:qFormat/>
    <w:rPr>
      <w:rFonts w:ascii="Calibri" w:eastAsia="仿宋_GB2312" w:hAnsi="Calibri" w:cs="Times New Roman"/>
      <w:sz w:val="32"/>
    </w:rPr>
  </w:style>
  <w:style w:type="paragraph" w:styleId="a5">
    <w:name w:val="Normal Indent"/>
    <w:basedOn w:val="a"/>
    <w:next w:val="a0"/>
    <w:uiPriority w:val="99"/>
    <w:unhideWhenUsed/>
    <w:qFormat/>
    <w:pPr>
      <w:spacing w:beforeLines="50" w:line="360" w:lineRule="auto"/>
    </w:pPr>
    <w:rPr>
      <w:kern w:val="0"/>
      <w:sz w:val="24"/>
      <w:szCs w:val="24"/>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1"/>
    <w:link w:val="3"/>
    <w:uiPriority w:val="9"/>
    <w:qFormat/>
    <w:rPr>
      <w:rFonts w:ascii="宋体" w:eastAsia="宋体" w:hAnsi="宋体" w:cs="宋体"/>
      <w:b/>
      <w:bCs/>
      <w:kern w:val="0"/>
      <w:sz w:val="27"/>
      <w:szCs w:val="27"/>
    </w:rPr>
  </w:style>
  <w:style w:type="character" w:customStyle="1" w:styleId="a9">
    <w:name w:val="页眉 字符"/>
    <w:basedOn w:val="a1"/>
    <w:link w:val="a8"/>
    <w:uiPriority w:val="99"/>
    <w:qFormat/>
    <w:rPr>
      <w:sz w:val="18"/>
      <w:szCs w:val="18"/>
    </w:rPr>
  </w:style>
  <w:style w:type="character" w:customStyle="1" w:styleId="a7">
    <w:name w:val="页脚 字符"/>
    <w:basedOn w:val="a1"/>
    <w:link w:val="a6"/>
    <w:uiPriority w:val="99"/>
    <w:qFormat/>
    <w:rPr>
      <w:sz w:val="18"/>
      <w:szCs w:val="18"/>
    </w:rPr>
  </w:style>
  <w:style w:type="character" w:customStyle="1" w:styleId="a4">
    <w:name w:val="正文文本 字符"/>
    <w:basedOn w:val="a1"/>
    <w:link w:val="a0"/>
    <w:uiPriority w:val="99"/>
    <w:qFormat/>
    <w:rPr>
      <w:rFonts w:ascii="Calibri" w:eastAsia="仿宋_GB2312" w:hAnsi="Calibri" w:cs="Times New Roman"/>
      <w:kern w:val="2"/>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3073" textRotate="1"/>
    <customShpInfo spid="_x0000_s2054"/>
    <customShpInfo spid="_x0000_s2052"/>
    <customShpInfo spid="_x0000_s2053"/>
  </customShpExts>
</s:customData>
</file>

<file path=customXml/itemProps1.xml><?xml version="1.0" encoding="utf-8"?>
<ds:datastoreItem xmlns:ds="http://schemas.openxmlformats.org/officeDocument/2006/customXml" ds:itemID="{26E7D92C-EC25-46B6-8E8A-5C535A29AA2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26</Pages>
  <Words>1876</Words>
  <Characters>10696</Characters>
  <Application>Microsoft Office Word</Application>
  <DocSecurity>0</DocSecurity>
  <Lines>89</Lines>
  <Paragraphs>25</Paragraphs>
  <ScaleCrop>false</ScaleCrop>
  <Company/>
  <LinksUpToDate>false</LinksUpToDate>
  <CharactersWithSpaces>12547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咖啡 咖啡</cp:lastModifiedBy>
  <cp:revision>9</cp:revision>
  <cp:lastPrinted>2025-12-19T08:01:00Z</cp:lastPrinted>
  <dcterms:created xsi:type="dcterms:W3CDTF">2025-12-19T06:34:00Z</dcterms:created>
  <dcterms:modified xsi:type="dcterms:W3CDTF">2026-01-12T02:53:00Z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y fmtid="{D5CDD505-2E9C-101B-9397-08002B2CF9AE}" pid="3" name="ICV">
    <vt:lpwstr>D907D596375EA2AF5AAA3B69DC44DC94</vt:lpwstr>
  </property>
</Properties>
</file>