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13" w:rsidRDefault="006B6713" w:rsidP="006B6713">
      <w:pPr>
        <w:spacing w:line="56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44"/>
          <w:szCs w:val="44"/>
        </w:rPr>
        <w:t>行政复议授权委托书</w:t>
      </w:r>
    </w:p>
    <w:p w:rsidR="006B6713" w:rsidRDefault="006B6713" w:rsidP="006B671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B6713" w:rsidRDefault="006B6713" w:rsidP="006B671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（行政复议机关）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6B6713" w:rsidRDefault="006B6713" w:rsidP="006B671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申请人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（姓名）  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（姓名）  </w:t>
      </w:r>
      <w:r>
        <w:rPr>
          <w:rFonts w:ascii="仿宋_GB2312" w:eastAsia="仿宋_GB2312" w:hAnsi="仿宋_GB2312" w:cs="仿宋_GB2312" w:hint="eastAsia"/>
          <w:sz w:val="32"/>
          <w:szCs w:val="32"/>
        </w:rPr>
        <w:t>、……对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（被申请人名称）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作出的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（具体行政行为）    </w:t>
      </w:r>
      <w:r>
        <w:rPr>
          <w:rFonts w:ascii="仿宋_GB2312" w:eastAsia="仿宋_GB2312" w:hAnsi="仿宋_GB2312" w:cs="仿宋_GB2312" w:hint="eastAsia"/>
          <w:sz w:val="32"/>
          <w:szCs w:val="32"/>
        </w:rPr>
        <w:t>【不履行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法定职责】不服申请行政复议一案，现委托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（姓名）  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（姓名）  </w:t>
      </w:r>
      <w:r>
        <w:rPr>
          <w:rFonts w:ascii="仿宋_GB2312" w:eastAsia="仿宋_GB2312" w:hAnsi="仿宋_GB2312" w:cs="仿宋_GB2312" w:hint="eastAsia"/>
          <w:sz w:val="32"/>
          <w:szCs w:val="32"/>
        </w:rPr>
        <w:t>为申请人的委托代理人，代理权限为：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</w:t>
      </w:r>
    </w:p>
    <w:p w:rsidR="006B6713" w:rsidRDefault="006B6713" w:rsidP="006B671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代理期限：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             </w:t>
      </w:r>
    </w:p>
    <w:p w:rsidR="006B6713" w:rsidRDefault="006B6713" w:rsidP="006B6713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6B6713" w:rsidRDefault="006B6713" w:rsidP="006B6713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委托人（签名或盖章）：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</w:t>
      </w:r>
    </w:p>
    <w:p w:rsidR="006B6713" w:rsidRDefault="006B6713" w:rsidP="006B671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代理人（签名或盖章）：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        </w:t>
      </w:r>
    </w:p>
    <w:p w:rsidR="006B6713" w:rsidRDefault="006B6713" w:rsidP="006B671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6B6713" w:rsidRDefault="006B6713" w:rsidP="006B671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6B6713" w:rsidRDefault="006B6713" w:rsidP="006B671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6B6713" w:rsidRDefault="006B6713" w:rsidP="006B6713">
      <w:pPr>
        <w:spacing w:line="56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6B6713" w:rsidRDefault="006B6713" w:rsidP="006B6713">
      <w:pPr>
        <w:spacing w:line="560" w:lineRule="exact"/>
        <w:ind w:firstLineChars="1100" w:firstLine="3520"/>
        <w:jc w:val="righ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6B6713" w:rsidRDefault="006B6713" w:rsidP="006B6713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</w:p>
    <w:p w:rsidR="006B6713" w:rsidRDefault="006B6713" w:rsidP="006B671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B6713" w:rsidRDefault="006B6713" w:rsidP="006B671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代理权限提示：行政复议代理的权限可以为“代为申请行政复议、代为承认、变更行政复议请求、代为撤回行政复议申请、代为举证、代为陈述申辩、代为查阅行政复议案卷、代为接收行政复议法律文书”等，具体代理权限由委托人与代理人协商确定。）</w:t>
      </w:r>
    </w:p>
    <w:p w:rsidR="00307396" w:rsidRDefault="00307396"/>
    <w:sectPr w:rsidR="00307396" w:rsidSect="00307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6D2" w:rsidRDefault="00AC46D2" w:rsidP="006B6713">
      <w:r>
        <w:separator/>
      </w:r>
    </w:p>
  </w:endnote>
  <w:endnote w:type="continuationSeparator" w:id="0">
    <w:p w:rsidR="00AC46D2" w:rsidRDefault="00AC46D2" w:rsidP="006B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6D2" w:rsidRDefault="00AC46D2" w:rsidP="006B6713">
      <w:r>
        <w:separator/>
      </w:r>
    </w:p>
  </w:footnote>
  <w:footnote w:type="continuationSeparator" w:id="0">
    <w:p w:rsidR="00AC46D2" w:rsidRDefault="00AC46D2" w:rsidP="006B6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713"/>
    <w:rsid w:val="001822BD"/>
    <w:rsid w:val="00307396"/>
    <w:rsid w:val="006B6713"/>
    <w:rsid w:val="0088229A"/>
    <w:rsid w:val="00AC46D2"/>
    <w:rsid w:val="00D5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1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6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67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67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67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2022-07-28T00:59:00Z</dcterms:created>
  <dcterms:modified xsi:type="dcterms:W3CDTF">2022-07-28T06:15:00Z</dcterms:modified>
</cp:coreProperties>
</file>