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rPr>
          <w:rFonts w:ascii="宋体" w:hAnsi="宋体"/>
          <w:b/>
          <w:sz w:val="52"/>
          <w:szCs w:val="52"/>
        </w:rPr>
      </w:pPr>
      <w:r>
        <w:rPr>
          <w:rFonts w:ascii="宋体" w:hAnsi="宋体"/>
          <w:b/>
          <w:sz w:val="52"/>
          <w:szCs w:val="52"/>
        </w:rPr>
        <w:pict>
          <v:shape id="_x0000_i1025" o:spt="136" type="#_x0000_t136" style="height:54.75pt;width:417pt;" fillcolor="#C0504D" filled="t" stroked="t" coordsize="21600,21600">
            <v:path/>
            <v:fill on="t" focussize="0,0"/>
            <v:stroke color="#C0504D"/>
            <v:imagedata o:title=""/>
            <o:lock v:ext="edit" aspectratio="f"/>
            <v:textpath on="t" fitshape="t" fitpath="t" trim="t" xscale="f" string="丹东市生态环境局合作区分局&#10;" style="font-family:宋体;font-size:32pt;v-text-align:center;"/>
            <w10:wrap type="none"/>
            <w10:anchorlock/>
          </v:shape>
        </w:pic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 w:hAnsi="仿宋" w:eastAsia="仿宋" w:cs="仿宋"/>
          <w:b/>
          <w:bCs/>
          <w:color w:val="C00000"/>
          <w:sz w:val="32"/>
          <w:szCs w:val="32"/>
          <w:lang w:eastAsia="zh-CN"/>
        </w:rPr>
      </w:pP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lang w:eastAsia="zh-CN"/>
        </w:rPr>
      </w:pPr>
      <w:r>
        <w:rPr>
          <w:rFonts w:hint="eastAsia" w:ascii="仿宋" w:hAnsi="仿宋" w:eastAsia="仿宋" w:cs="仿宋"/>
          <w:b/>
          <w:bCs/>
          <w:color w:val="C00000"/>
          <w:sz w:val="32"/>
          <w:szCs w:val="32"/>
          <w:lang w:eastAsia="zh-CN"/>
        </w:rPr>
        <w:t>丹合环审〔</w:t>
      </w:r>
      <w:r>
        <w:rPr>
          <w:rFonts w:hint="eastAsia" w:ascii="仿宋" w:hAnsi="仿宋" w:eastAsia="仿宋" w:cs="仿宋"/>
          <w:b/>
          <w:bCs/>
          <w:color w:val="C00000"/>
          <w:sz w:val="32"/>
          <w:szCs w:val="32"/>
          <w:lang w:val="en-US" w:eastAsia="zh-CN"/>
        </w:rPr>
        <w:t>2022〕08</w:t>
      </w:r>
      <w:r>
        <w:rPr>
          <w:rFonts w:hint="eastAsia" w:ascii="仿宋" w:hAnsi="仿宋" w:eastAsia="仿宋" w:cs="仿宋"/>
          <w:b/>
          <w:bCs/>
          <w:color w:val="C00000"/>
          <w:sz w:val="32"/>
          <w:szCs w:val="32"/>
          <w:lang w:eastAsia="zh-CN"/>
        </w:rPr>
        <w:t>号</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 w:hAnsi="仿宋" w:eastAsia="仿宋" w:cs="仿宋"/>
          <w:b w:val="0"/>
          <w:bCs/>
          <w:sz w:val="32"/>
          <w:szCs w:val="32"/>
          <w:lang w:eastAsia="zh-CN"/>
        </w:rPr>
      </w:pPr>
      <w:r>
        <w:rPr>
          <w:rFonts w:hint="eastAsia" w:ascii="宋体" w:hAnsi="宋体" w:eastAsia="宋体" w:cs="宋体"/>
          <w:sz w:val="44"/>
          <w:szCs w:val="44"/>
        </w:rPr>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99695</wp:posOffset>
                </wp:positionV>
                <wp:extent cx="5182235"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182235" cy="0"/>
                        </a:xfrm>
                        <a:prstGeom prst="line">
                          <a:avLst/>
                        </a:prstGeom>
                        <a:ln w="9525" cap="flat" cmpd="sng">
                          <a:solidFill>
                            <a:srgbClr val="C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2pt;margin-top:7.85pt;height:0pt;width:408.05pt;z-index:251659264;mso-width-relative:page;mso-height-relative:page;" filled="f" stroked="t" coordsize="21600,21600" o:gfxdata="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j6JkNcAAAAIAQAADwAAAAAAAAABACAAAAAiAAAAZHJzL2Rvd25yZXYu&#10;eG1sUEsBAhQAFAAAAAgAh07iQJc4s/b8AQAA7gMAAA4AAAAAAAAAAQAgAAAAJgEAAGRycy9lMm9E&#10;b2MueG1sUEsFBgAAAAAGAAYAWQEAAJQFAAAAAA==&#10;">
                <v:fill on="f" focussize="0,0"/>
                <v:stroke color="#C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sz w:val="44"/>
          <w:szCs w:val="44"/>
          <w:lang w:eastAsia="zh-CN"/>
        </w:rPr>
      </w:pPr>
      <w:r>
        <w:rPr>
          <w:rFonts w:hint="eastAsia" w:ascii="方正小标宋简体" w:hAnsi="方正小标宋简体" w:eastAsia="方正小标宋简体" w:cs="方正小标宋简体"/>
          <w:b w:val="0"/>
          <w:bCs/>
          <w:spacing w:val="-6"/>
          <w:sz w:val="44"/>
          <w:szCs w:val="44"/>
          <w:lang w:eastAsia="zh-CN"/>
        </w:rPr>
        <w:t>关于</w:t>
      </w:r>
      <w:r>
        <w:rPr>
          <w:rFonts w:hint="eastAsia" w:ascii="方正小标宋简体" w:hAnsi="方正小标宋简体" w:eastAsia="方正小标宋简体" w:cs="方正小标宋简体"/>
          <w:b w:val="0"/>
          <w:bCs/>
          <w:spacing w:val="-6"/>
          <w:sz w:val="44"/>
          <w:szCs w:val="44"/>
          <w:lang w:val="en-US" w:eastAsia="zh-CN"/>
        </w:rPr>
        <w:t>丹东市农产品综合检验检测实验室异地改建工程项目</w:t>
      </w:r>
      <w:r>
        <w:rPr>
          <w:rFonts w:hint="eastAsia" w:ascii="方正小标宋简体" w:hAnsi="方正小标宋简体" w:eastAsia="方正小标宋简体" w:cs="方正小标宋简体"/>
          <w:b w:val="0"/>
          <w:bCs/>
          <w:spacing w:val="-6"/>
          <w:sz w:val="44"/>
          <w:szCs w:val="44"/>
          <w:lang w:eastAsia="zh-CN"/>
        </w:rPr>
        <w:t>环境影响报告表的批复</w:t>
      </w:r>
    </w:p>
    <w:p>
      <w:pPr>
        <w:keepNext w:val="0"/>
        <w:keepLines w:val="0"/>
        <w:pageBreakBefore w:val="0"/>
        <w:widowControl w:val="0"/>
        <w:wordWrap/>
        <w:topLinePunct w:val="0"/>
        <w:autoSpaceDE/>
        <w:autoSpaceDN/>
        <w:bidi w:val="0"/>
        <w:adjustRightInd/>
        <w:spacing w:line="540" w:lineRule="exact"/>
        <w:ind w:left="645"/>
        <w:textAlignment w:val="auto"/>
        <w:rPr>
          <w:rFonts w:hint="eastAsia" w:ascii="仿宋" w:hAnsi="仿宋" w:eastAsia="仿宋"/>
          <w:sz w:val="32"/>
          <w:szCs w:val="32"/>
        </w:rPr>
      </w:pPr>
    </w:p>
    <w:p>
      <w:pPr>
        <w:keepNext w:val="0"/>
        <w:keepLines w:val="0"/>
        <w:pageBreakBefore w:val="0"/>
        <w:widowControl w:val="0"/>
        <w:wordWrap/>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丹东市农业农村发展服务中心：</w:t>
      </w:r>
    </w:p>
    <w:p>
      <w:pPr>
        <w:keepNext w:val="0"/>
        <w:keepLines w:val="0"/>
        <w:pageBreakBefore w:val="0"/>
        <w:widowControl w:val="0"/>
        <w:wordWrap/>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你单位报送的《丹东市农产品综合检验检测实验室异地改建工程项目环境影响报告表》（以下简称“报告表”）及行政审批申请相关材料收悉。我局依法予以受理，并进行了审查。</w:t>
      </w:r>
    </w:p>
    <w:p>
      <w:pPr>
        <w:keepNext w:val="0"/>
        <w:keepLines w:val="0"/>
        <w:pageBreakBefore w:val="0"/>
        <w:widowControl w:val="0"/>
        <w:numPr>
          <w:ilvl w:val="0"/>
          <w:numId w:val="0"/>
        </w:numPr>
        <w:wordWrap/>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本项目位于辽宁省丹东市振兴区浪头镇文庆路70-26号</w:t>
      </w:r>
      <w:r>
        <w:rPr>
          <w:rFonts w:hint="eastAsia" w:ascii="仿宋_GB2312" w:hAnsi="仿宋_GB2312" w:eastAsia="仿宋_GB2312" w:cs="仿宋_GB2312"/>
          <w:sz w:val="32"/>
          <w:szCs w:val="32"/>
          <w:lang w:val="en-US" w:eastAsia="zh-CN"/>
        </w:rPr>
        <w:t>，该实验楼为五层框架结构，总建筑面积7914.25m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其中包括动物疫病防控实验室、农产品（含种子）检验检测实验室、畜、水产品检验检测实验室、粮油检验检测实验室、重大动物疫病应急物资储备库、疫苗冷库、污水处理间、解剖室、实验动物室、档案室等。本项目自建理化污水处理站、防疫污水处理站2套污水处理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kern w:val="0"/>
          <w:sz w:val="32"/>
          <w:szCs w:val="32"/>
          <w:lang w:eastAsia="zh-CN" w:bidi="ar"/>
        </w:rPr>
        <w:t>依据《中华人民共和国环境影响评价法》第二十二条第一款、第三款和《中华人民共和国行政许可法》第三十八条第一款的规定，我局依法批准该《报告表》，同时提出如下要求：</w:t>
      </w:r>
    </w:p>
    <w:p>
      <w:pPr>
        <w:keepNext w:val="0"/>
        <w:keepLines w:val="0"/>
        <w:pageBreakBefore w:val="0"/>
        <w:widowControl w:val="0"/>
        <w:wordWrap/>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一、你单位应落实本《报告表》提出的各项生态环境保护对策措施和国家、省、市关于实验室有关要求，重点做好污染防治和环境风险防范工作。</w:t>
      </w:r>
    </w:p>
    <w:p>
      <w:pPr>
        <w:keepNext w:val="0"/>
        <w:keepLines w:val="0"/>
        <w:pageBreakBefore w:val="0"/>
        <w:widowControl w:val="0"/>
        <w:wordWrap/>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二、你单位应落实环保责任制，加强对项目运营的环境管理。建立完善应急联动机制，制定环境风险事故应急预案，报丹东市生态环境局合作区分局备案。</w:t>
      </w:r>
    </w:p>
    <w:p>
      <w:pPr>
        <w:pStyle w:val="3"/>
        <w:keepNext w:val="0"/>
        <w:keepLines w:val="0"/>
        <w:pageBreakBefore w:val="0"/>
        <w:widowControl w:val="0"/>
        <w:kinsoku w:val="0"/>
        <w:wordWrap/>
        <w:overflowPunct w:val="0"/>
        <w:topLinePunct w:val="0"/>
        <w:autoSpaceDE/>
        <w:autoSpaceDN/>
        <w:bidi w:val="0"/>
        <w:adjustRightInd/>
        <w:snapToGrid/>
        <w:spacing w:line="579" w:lineRule="exact"/>
        <w:ind w:right="113"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color w:val="000000"/>
          <w:sz w:val="32"/>
          <w:szCs w:val="32"/>
        </w:rPr>
        <w:t>你</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应落实生态环境保护主体责任，推进各项环境保护措施落实</w:t>
      </w:r>
      <w:r>
        <w:rPr>
          <w:rFonts w:hint="eastAsia" w:ascii="仿宋_GB2312" w:hAnsi="仿宋_GB2312" w:eastAsia="仿宋_GB2312" w:cs="仿宋_GB2312"/>
          <w:color w:val="000000"/>
          <w:sz w:val="32"/>
          <w:szCs w:val="32"/>
          <w:lang w:eastAsia="zh-CN"/>
        </w:rPr>
        <w:t>，健全《报告表》提出的各项跟踪监测计划，并按要求组织实施</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工程建设必须严格执行污染防治设施与主体工程同时设计、同时施工、同时投入使用的环境保护“三同时”制度。项目建成后，应按照《排污许可管理条例》《建设项目竣工环境保护验收暂行办法》等相关法律法规，及时履行排污许可、竣工环境保护验收等相关手续。</w:t>
      </w:r>
    </w:p>
    <w:p>
      <w:pPr>
        <w:pStyle w:val="3"/>
        <w:keepNext w:val="0"/>
        <w:keepLines w:val="0"/>
        <w:pageBreakBefore w:val="0"/>
        <w:widowControl w:val="0"/>
        <w:kinsoku w:val="0"/>
        <w:wordWrap/>
        <w:overflowPunct w:val="0"/>
        <w:topLinePunct w:val="0"/>
        <w:autoSpaceDE/>
        <w:autoSpaceDN/>
        <w:bidi w:val="0"/>
        <w:adjustRightInd/>
        <w:snapToGrid/>
        <w:spacing w:line="579" w:lineRule="exact"/>
        <w:ind w:right="113"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四、</w:t>
      </w:r>
      <w:r>
        <w:rPr>
          <w:rFonts w:hint="eastAsia" w:ascii="仿宋_GB2312" w:hAnsi="仿宋_GB2312" w:eastAsia="仿宋_GB2312" w:cs="仿宋_GB2312"/>
          <w:kern w:val="0"/>
          <w:sz w:val="32"/>
          <w:szCs w:val="32"/>
          <w:lang w:eastAsia="zh-CN" w:bidi="ar"/>
        </w:rPr>
        <w:t>《报告表》</w:t>
      </w:r>
      <w:r>
        <w:rPr>
          <w:rFonts w:hint="eastAsia" w:ascii="仿宋_GB2312" w:hAnsi="仿宋_GB2312" w:eastAsia="仿宋_GB2312" w:cs="仿宋_GB2312"/>
          <w:color w:val="000000"/>
          <w:kern w:val="2"/>
          <w:sz w:val="32"/>
          <w:szCs w:val="32"/>
          <w:lang w:val="en-US" w:eastAsia="zh-CN" w:bidi="ar-SA"/>
        </w:rPr>
        <w:t>经批准后，项目的性质、规模、工艺、地点或者防治污染、防止生态破坏的措施发生重大变动的，应当</w:t>
      </w:r>
      <w:r>
        <w:rPr>
          <w:rFonts w:hint="eastAsia" w:ascii="仿宋_GB2312" w:hAnsi="仿宋_GB2312" w:eastAsia="仿宋_GB2312" w:cs="仿宋_GB2312"/>
          <w:sz w:val="32"/>
          <w:szCs w:val="32"/>
          <w:lang w:val="en-US" w:eastAsia="zh-CN"/>
        </w:rPr>
        <w:t>重新报批。自本批复之日起，如超过五年开工建设的，环评文件应当报我局重新审核。</w:t>
      </w:r>
    </w:p>
    <w:p>
      <w:pPr>
        <w:keepNext w:val="0"/>
        <w:keepLines w:val="0"/>
        <w:pageBreakBefore w:val="0"/>
        <w:widowControl w:val="0"/>
        <w:wordWrap/>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drawing>
          <wp:anchor distT="0" distB="0" distL="114300" distR="114300" simplePos="0" relativeHeight="251660288" behindDoc="0" locked="0" layoutInCell="1" allowOverlap="1">
            <wp:simplePos x="0" y="0"/>
            <wp:positionH relativeFrom="column">
              <wp:posOffset>142875</wp:posOffset>
            </wp:positionH>
            <wp:positionV relativeFrom="paragraph">
              <wp:posOffset>360045</wp:posOffset>
            </wp:positionV>
            <wp:extent cx="1144270" cy="1144270"/>
            <wp:effectExtent l="0" t="0" r="17780" b="17780"/>
            <wp:wrapSquare wrapText="bothSides"/>
            <wp:docPr id="2" name="图片 2" descr="环评审批文件统一编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环评审批文件统一编码"/>
                    <pic:cNvPicPr>
                      <a:picLocks noChangeAspect="1"/>
                    </pic:cNvPicPr>
                  </pic:nvPicPr>
                  <pic:blipFill>
                    <a:blip r:embed="rId4"/>
                    <a:stretch>
                      <a:fillRect/>
                    </a:stretch>
                  </pic:blipFill>
                  <pic:spPr>
                    <a:xfrm>
                      <a:off x="0" y="0"/>
                      <a:ext cx="1144270" cy="1144270"/>
                    </a:xfrm>
                    <a:prstGeom prst="rect">
                      <a:avLst/>
                    </a:prstGeom>
                  </pic:spPr>
                </pic:pic>
              </a:graphicData>
            </a:graphic>
          </wp:anchor>
        </w:drawing>
      </w:r>
    </w:p>
    <w:p>
      <w:pPr>
        <w:keepNext w:val="0"/>
        <w:keepLines w:val="0"/>
        <w:pageBreakBefore w:val="0"/>
        <w:widowControl w:val="0"/>
        <w:wordWrap/>
        <w:topLinePunct w:val="0"/>
        <w:autoSpaceDE/>
        <w:autoSpaceDN/>
        <w:bidi w:val="0"/>
        <w:adjustRightInd/>
        <w:snapToGrid/>
        <w:spacing w:line="579"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wordWrap/>
        <w:topLinePunct w:val="0"/>
        <w:autoSpaceDE/>
        <w:autoSpaceDN/>
        <w:bidi w:val="0"/>
        <w:adjustRightInd/>
        <w:snapToGrid/>
        <w:spacing w:line="579" w:lineRule="exact"/>
        <w:ind w:firstLine="1600" w:firstLine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丹东市生态环境局合作区分局</w:t>
      </w:r>
    </w:p>
    <w:p>
      <w:pPr>
        <w:keepNext w:val="0"/>
        <w:keepLines w:val="0"/>
        <w:pageBreakBefore w:val="0"/>
        <w:widowControl w:val="0"/>
        <w:wordWrap/>
        <w:topLinePunct w:val="0"/>
        <w:autoSpaceDE/>
        <w:autoSpaceDN/>
        <w:bidi w:val="0"/>
        <w:adjustRightInd/>
        <w:snapToGrid/>
        <w:spacing w:line="579" w:lineRule="exact"/>
        <w:ind w:firstLine="1600" w:firstLineChars="500"/>
        <w:jc w:val="left"/>
        <w:textAlignment w:val="auto"/>
        <w:rPr>
          <w:rFonts w:hint="eastAsia"/>
        </w:rPr>
      </w:pPr>
      <w:r>
        <w:rPr>
          <w:rFonts w:hint="eastAsia" w:ascii="仿宋_GB2312" w:hAnsi="仿宋_GB2312" w:eastAsia="仿宋_GB2312" w:cs="仿宋_GB2312"/>
          <w:sz w:val="32"/>
          <w:szCs w:val="32"/>
          <w:lang w:val="en-US" w:eastAsia="zh-CN"/>
        </w:rPr>
        <w:t xml:space="preserve">    2022年10月13日</w:t>
      </w:r>
    </w:p>
    <w:tbl>
      <w:tblPr>
        <w:tblStyle w:val="5"/>
        <w:tblpPr w:leftFromText="180" w:rightFromText="180" w:vertAnchor="text" w:horzAnchor="page" w:tblpX="1719" w:tblpY="354"/>
        <w:tblOverlap w:val="never"/>
        <w:tblW w:w="8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791" w:type="dxa"/>
            <w:tcBorders>
              <w:top w:val="nil"/>
              <w:left w:val="nil"/>
              <w:right w:val="nil"/>
            </w:tcBorders>
            <w:noWrap w:val="0"/>
            <w:vAlign w:val="top"/>
          </w:tcPr>
          <w:p>
            <w:pPr>
              <w:ind w:right="210" w:rightChars="100" w:firstLine="140" w:firstLineChars="50"/>
              <w:rPr>
                <w:rFonts w:hint="eastAsia" w:ascii="仿宋" w:hAnsi="仿宋" w:eastAsia="仿宋" w:cs="仿宋"/>
                <w:bCs/>
                <w:sz w:val="32"/>
                <w:szCs w:val="32"/>
              </w:rPr>
            </w:pPr>
            <w:r>
              <w:rPr>
                <w:rFonts w:hint="eastAsia" w:ascii="仿宋_GB2312" w:hAnsi="仿宋_GB2312" w:eastAsia="仿宋_GB2312" w:cs="仿宋_GB2312"/>
                <w:sz w:val="28"/>
                <w:szCs w:val="28"/>
                <w:lang w:val="zh-CN"/>
              </w:rPr>
              <w:t xml:space="preserve"> </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791" w:type="dxa"/>
            <w:noWrap w:val="0"/>
            <w:vAlign w:val="top"/>
          </w:tcPr>
          <w:p>
            <w:pPr>
              <w:ind w:right="210" w:rightChars="100" w:firstLine="140" w:firstLineChars="50"/>
              <w:rPr>
                <w:rFonts w:hint="eastAsia" w:ascii="仿宋" w:hAnsi="仿宋" w:eastAsia="仿宋" w:cs="仿宋"/>
                <w:bCs/>
                <w:sz w:val="32"/>
                <w:szCs w:val="32"/>
              </w:rPr>
            </w:pPr>
            <w:r>
              <w:rPr>
                <w:rFonts w:hint="eastAsia" w:ascii="仿宋_GB2312" w:eastAsia="仿宋_GB2312"/>
                <w:sz w:val="28"/>
                <w:szCs w:val="28"/>
              </w:rPr>
              <w:t>丹东市生态环境局</w:t>
            </w:r>
            <w:r>
              <w:rPr>
                <w:rFonts w:hint="eastAsia" w:ascii="仿宋_GB2312" w:eastAsia="仿宋_GB2312"/>
                <w:sz w:val="28"/>
                <w:szCs w:val="28"/>
                <w:lang w:eastAsia="zh-CN"/>
              </w:rPr>
              <w:t>合作区分局</w:t>
            </w:r>
            <w:r>
              <w:rPr>
                <w:rFonts w:hint="eastAsia" w:ascii="仿宋_GB2312" w:eastAsia="仿宋_GB2312"/>
                <w:sz w:val="28"/>
                <w:szCs w:val="28"/>
              </w:rPr>
              <w:t xml:space="preserve">            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13</w:t>
            </w:r>
            <w:r>
              <w:rPr>
                <w:rFonts w:hint="eastAsia" w:ascii="仿宋_GB2312" w:eastAsia="仿宋_GB2312"/>
                <w:sz w:val="28"/>
                <w:szCs w:val="28"/>
              </w:rPr>
              <w:t>日印发</w:t>
            </w:r>
          </w:p>
        </w:tc>
      </w:tr>
    </w:tbl>
    <w:p>
      <w:pPr>
        <w:keepNext w:val="0"/>
        <w:keepLines w:val="0"/>
        <w:pageBreakBefore w:val="0"/>
        <w:widowControl w:val="0"/>
        <w:wordWrap/>
        <w:topLinePunct w:val="0"/>
        <w:autoSpaceDE/>
        <w:autoSpaceDN/>
        <w:bidi w:val="0"/>
        <w:adjustRightInd/>
        <w:spacing w:line="240" w:lineRule="auto"/>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C1A63F5-2ACE-491D-8190-A4872C15BA0D}"/>
  </w:font>
  <w:font w:name="仿宋">
    <w:panose1 w:val="02010609060101010101"/>
    <w:charset w:val="86"/>
    <w:family w:val="auto"/>
    <w:pitch w:val="default"/>
    <w:sig w:usb0="800002BF" w:usb1="38CF7CFA" w:usb2="00000016" w:usb3="00000000" w:csb0="00040001" w:csb1="00000000"/>
    <w:embedRegular r:id="rId2" w:fontKey="{A043079D-53D0-4734-B7F7-E4D3D42BF18C}"/>
  </w:font>
  <w:font w:name="方正小标宋简体">
    <w:panose1 w:val="02000000000000000000"/>
    <w:charset w:val="86"/>
    <w:family w:val="auto"/>
    <w:pitch w:val="default"/>
    <w:sig w:usb0="00000001" w:usb1="080E0000" w:usb2="00000000" w:usb3="00000000" w:csb0="00040000" w:csb1="00000000"/>
    <w:embedRegular r:id="rId3" w:fontKey="{5803B1EA-E3E0-4AE4-B366-73436289067E}"/>
  </w:font>
  <w:font w:name="仿宋_GB2312">
    <w:panose1 w:val="02010609030101010101"/>
    <w:charset w:val="86"/>
    <w:family w:val="modern"/>
    <w:pitch w:val="default"/>
    <w:sig w:usb0="00000001" w:usb1="080E0000" w:usb2="00000000" w:usb3="00000000" w:csb0="00040000" w:csb1="00000000"/>
    <w:embedRegular r:id="rId4" w:fontKey="{B4A16A4C-1EE8-4B3A-9695-0ACE898C6A5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YmU2YTY4MGJkYjlkNTYyNDgwOWZmNTgwNmViM2MifQ=="/>
  </w:docVars>
  <w:rsids>
    <w:rsidRoot w:val="00000000"/>
    <w:rsid w:val="00B66BE8"/>
    <w:rsid w:val="03223848"/>
    <w:rsid w:val="039E62D4"/>
    <w:rsid w:val="04113890"/>
    <w:rsid w:val="045A10CC"/>
    <w:rsid w:val="04955449"/>
    <w:rsid w:val="06732DD2"/>
    <w:rsid w:val="0898163E"/>
    <w:rsid w:val="0911242E"/>
    <w:rsid w:val="0B3F66D6"/>
    <w:rsid w:val="0C1D3332"/>
    <w:rsid w:val="0C3C5FB6"/>
    <w:rsid w:val="13361F1D"/>
    <w:rsid w:val="13640F25"/>
    <w:rsid w:val="148443FC"/>
    <w:rsid w:val="1550135D"/>
    <w:rsid w:val="162669B4"/>
    <w:rsid w:val="196E4903"/>
    <w:rsid w:val="1AA300F0"/>
    <w:rsid w:val="1C337052"/>
    <w:rsid w:val="1CDD116F"/>
    <w:rsid w:val="1F9A0B98"/>
    <w:rsid w:val="20B425CD"/>
    <w:rsid w:val="20FA7F20"/>
    <w:rsid w:val="216A6C57"/>
    <w:rsid w:val="22AF6AE8"/>
    <w:rsid w:val="26321A4B"/>
    <w:rsid w:val="26991A52"/>
    <w:rsid w:val="26D44D6F"/>
    <w:rsid w:val="2737786C"/>
    <w:rsid w:val="284D302B"/>
    <w:rsid w:val="28993A08"/>
    <w:rsid w:val="29F772B7"/>
    <w:rsid w:val="2A774BE0"/>
    <w:rsid w:val="2AAD7DB1"/>
    <w:rsid w:val="2AC60E73"/>
    <w:rsid w:val="2D843982"/>
    <w:rsid w:val="2F633B43"/>
    <w:rsid w:val="3020743A"/>
    <w:rsid w:val="30332040"/>
    <w:rsid w:val="3188229D"/>
    <w:rsid w:val="364D1BA0"/>
    <w:rsid w:val="36524F79"/>
    <w:rsid w:val="36D1273B"/>
    <w:rsid w:val="375F33F2"/>
    <w:rsid w:val="39247794"/>
    <w:rsid w:val="39662869"/>
    <w:rsid w:val="3AD1189A"/>
    <w:rsid w:val="3CB949B1"/>
    <w:rsid w:val="3DCA1E24"/>
    <w:rsid w:val="3FAA3839"/>
    <w:rsid w:val="3FE52734"/>
    <w:rsid w:val="4119060F"/>
    <w:rsid w:val="413F3FCB"/>
    <w:rsid w:val="419978AD"/>
    <w:rsid w:val="419F684B"/>
    <w:rsid w:val="425F1439"/>
    <w:rsid w:val="42FC5EAE"/>
    <w:rsid w:val="430407EA"/>
    <w:rsid w:val="43EF2D90"/>
    <w:rsid w:val="44663053"/>
    <w:rsid w:val="447D214A"/>
    <w:rsid w:val="46711033"/>
    <w:rsid w:val="47961EA1"/>
    <w:rsid w:val="47C3256A"/>
    <w:rsid w:val="4AC05487"/>
    <w:rsid w:val="4AD10ACB"/>
    <w:rsid w:val="4CED613D"/>
    <w:rsid w:val="4D3B288F"/>
    <w:rsid w:val="4DC332C4"/>
    <w:rsid w:val="4EBF3BCA"/>
    <w:rsid w:val="51AB32DA"/>
    <w:rsid w:val="51D07D5D"/>
    <w:rsid w:val="527032EE"/>
    <w:rsid w:val="538C7248"/>
    <w:rsid w:val="53B2330A"/>
    <w:rsid w:val="53EF6C2C"/>
    <w:rsid w:val="543164E4"/>
    <w:rsid w:val="5933609F"/>
    <w:rsid w:val="593A6404"/>
    <w:rsid w:val="596B7FED"/>
    <w:rsid w:val="5EE92A40"/>
    <w:rsid w:val="5F156001"/>
    <w:rsid w:val="619863BE"/>
    <w:rsid w:val="62D12D76"/>
    <w:rsid w:val="65E9543A"/>
    <w:rsid w:val="66BC6D1C"/>
    <w:rsid w:val="671D183F"/>
    <w:rsid w:val="67423054"/>
    <w:rsid w:val="68455962"/>
    <w:rsid w:val="6885058D"/>
    <w:rsid w:val="69B64800"/>
    <w:rsid w:val="6B4625B5"/>
    <w:rsid w:val="6EB817EF"/>
    <w:rsid w:val="6F232134"/>
    <w:rsid w:val="6F5C6C7D"/>
    <w:rsid w:val="7039358E"/>
    <w:rsid w:val="706608DC"/>
    <w:rsid w:val="72605EE6"/>
    <w:rsid w:val="72DA3046"/>
    <w:rsid w:val="7511511B"/>
    <w:rsid w:val="75DF717D"/>
    <w:rsid w:val="7B13572D"/>
    <w:rsid w:val="7B530824"/>
    <w:rsid w:val="7BEB5610"/>
    <w:rsid w:val="7C1D5F09"/>
    <w:rsid w:val="7DCD7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szCs w:val="18"/>
    </w:rPr>
  </w:style>
  <w:style w:type="paragraph" w:styleId="3">
    <w:name w:val="Body Text"/>
    <w:basedOn w:val="1"/>
    <w:qFormat/>
    <w:uiPriority w:val="1"/>
    <w:rPr>
      <w:rFonts w:ascii="宋体" w:hAnsi="宋体" w:cs="宋体"/>
      <w:sz w:val="32"/>
      <w:szCs w:val="32"/>
    </w:rPr>
  </w:style>
  <w:style w:type="paragraph" w:styleId="4">
    <w:name w:val="List"/>
    <w:basedOn w:val="1"/>
    <w:next w:val="1"/>
    <w:qFormat/>
    <w:uiPriority w:val="0"/>
    <w:pPr>
      <w:spacing w:line="360" w:lineRule="exact"/>
      <w:jc w:val="cente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819</Words>
  <Characters>845</Characters>
  <Lines>0</Lines>
  <Paragraphs>0</Paragraphs>
  <TotalTime>17</TotalTime>
  <ScaleCrop>false</ScaleCrop>
  <LinksUpToDate>false</LinksUpToDate>
  <CharactersWithSpaces>879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L李同学减肥中。。</cp:lastModifiedBy>
  <cp:lastPrinted>2022-04-24T01:20:00Z</cp:lastPrinted>
  <dcterms:modified xsi:type="dcterms:W3CDTF">2022-10-13T01:07:58Z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DEC9DD99AF3F43C8AFA02867E3BA3FE4</vt:lpwstr>
  </property>
  <property fmtid="{D5CDD505-2E9C-101B-9397-08002B2CF9AE}" pid="4" name="commondata">
    <vt:lpwstr>eyJoZGlkIjoiZTczYmU2YTY4MGJkYjlkNTYyNDgwOWZmNTgwNmViM2MifQ==</vt:lpwstr>
  </property>
</Properties>
</file>