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eastAsia="zh-CN"/>
        </w:rPr>
      </w:pPr>
      <w:r>
        <w:rPr>
          <w:rFonts w:hint="default" w:ascii="宋体" w:hAnsi="宋体" w:eastAsia="宋体" w:cs="宋体"/>
          <w:sz w:val="44"/>
          <w:szCs w:val="44"/>
          <w:lang w:val="en-US" w:eastAsia="zh-CN"/>
        </w:rPr>
        <w:t>关于</w:t>
      </w:r>
      <w:r>
        <w:rPr>
          <w:rFonts w:hint="eastAsia" w:ascii="宋体" w:hAnsi="宋体" w:eastAsia="宋体" w:cs="宋体"/>
          <w:sz w:val="44"/>
          <w:szCs w:val="44"/>
          <w:lang w:val="en-US" w:eastAsia="zh-CN"/>
        </w:rPr>
        <w:t>《丹东市促进服务业领域发展若干举措》</w:t>
      </w:r>
      <w:r>
        <w:rPr>
          <w:rFonts w:hint="default" w:ascii="宋体" w:hAnsi="宋体" w:eastAsia="宋体" w:cs="宋体"/>
          <w:sz w:val="44"/>
          <w:szCs w:val="44"/>
          <w:lang w:val="en-US" w:eastAsia="zh-CN"/>
        </w:rPr>
        <w:t>第二十一条</w:t>
      </w:r>
      <w:r>
        <w:rPr>
          <w:rFonts w:hint="default" w:hAnsi="宋体" w:eastAsia="宋体" w:cs="宋体"/>
          <w:sz w:val="44"/>
          <w:szCs w:val="44"/>
          <w:lang w:val="en-US" w:eastAsia="zh-CN"/>
        </w:rPr>
        <w:t>“推进</w:t>
      </w:r>
      <w:r>
        <w:rPr>
          <w:rFonts w:hint="eastAsia" w:ascii="宋体" w:hAnsi="宋体" w:eastAsia="宋体" w:cs="宋体"/>
          <w:sz w:val="44"/>
          <w:szCs w:val="44"/>
          <w:lang w:val="en-US" w:eastAsia="zh-CN"/>
        </w:rPr>
        <w:t>现代服务业企业入</w:t>
      </w:r>
      <w:r>
        <w:rPr>
          <w:rFonts w:hint="default" w:ascii="宋体" w:hAnsi="宋体" w:eastAsia="宋体" w:cs="宋体"/>
          <w:sz w:val="44"/>
          <w:szCs w:val="44"/>
          <w:lang w:val="en-US" w:eastAsia="zh-CN"/>
        </w:rPr>
        <w:t>规</w:t>
      </w:r>
      <w:r>
        <w:rPr>
          <w:rFonts w:hint="eastAsia" w:ascii="宋体" w:hAnsi="宋体" w:eastAsia="宋体" w:cs="宋体"/>
          <w:sz w:val="44"/>
          <w:szCs w:val="44"/>
          <w:lang w:val="en-US" w:eastAsia="zh-CN"/>
        </w:rPr>
        <w:t>”支持政策</w:t>
      </w:r>
      <w:r>
        <w:rPr>
          <w:rFonts w:hint="eastAsia" w:ascii="宋体" w:hAnsi="宋体" w:eastAsia="宋体" w:cs="宋体"/>
          <w:sz w:val="44"/>
          <w:szCs w:val="44"/>
          <w:lang w:eastAsia="zh-CN"/>
        </w:rPr>
        <w:t>实施细则</w:t>
      </w:r>
    </w:p>
    <w:p>
      <w:pPr>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（征求意见稿）</w:t>
      </w:r>
    </w:p>
    <w:p>
      <w:pPr>
        <w:ind w:firstLine="640" w:firstLineChars="200"/>
        <w:rPr>
          <w:rFonts w:hint="eastAsia" w:ascii="仿宋" w:hAnsi="仿宋" w:eastAsia="仿宋" w:cs="仿宋"/>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《丹东市促进服务业领域发展若干举措》</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丹政办﹝2022﹞15号</w:t>
      </w:r>
      <w:r>
        <w:rPr>
          <w:rFonts w:hint="default" w:ascii="仿宋" w:hAnsi="仿宋" w:eastAsia="仿宋" w:cs="仿宋"/>
          <w:sz w:val="32"/>
          <w:szCs w:val="32"/>
          <w:lang w:val="en-US" w:eastAsia="zh-CN"/>
        </w:rPr>
        <w:t>）第21条政策规定，“推进现代服务业企业入规。扶持现代服务业发展的重点领域、关键环节，对首次晋升规模以上的现代服务业法人单位，且连续经营1年以上的，给予一次性奖励5万元</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对年纳税收入超过500万元的，额外奖励5万元”。为实施《若干举措》第21条</w:t>
      </w:r>
      <w:r>
        <w:rPr>
          <w:rFonts w:hint="eastAsia" w:ascii="仿宋" w:hAnsi="仿宋" w:eastAsia="仿宋" w:cs="仿宋"/>
          <w:sz w:val="32"/>
          <w:szCs w:val="32"/>
          <w:lang w:val="en-US" w:eastAsia="zh-CN"/>
        </w:rPr>
        <w:t>，特制订本实施细则。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baseline"/>
        <w:rPr>
          <w:rFonts w:hint="eastAsia" w:ascii="楷体" w:hAnsi="楷体" w:eastAsia="楷体" w:cs="楷体"/>
          <w:b/>
          <w:bCs/>
          <w:sz w:val="32"/>
          <w:szCs w:val="32"/>
          <w:lang w:val="en-US" w:eastAsia="zh-CN"/>
        </w:rPr>
      </w:pPr>
      <w:r>
        <w:rPr>
          <w:rFonts w:hint="eastAsia" w:ascii="黑体" w:hAnsi="黑体" w:eastAsia="黑体" w:cs="黑体"/>
          <w:b w:val="0"/>
          <w:bCs w:val="0"/>
          <w:i w:val="0"/>
          <w:iCs w:val="0"/>
          <w:caps w:val="0"/>
          <w:color w:val="000000"/>
          <w:spacing w:val="0"/>
          <w:sz w:val="32"/>
          <w:szCs w:val="32"/>
          <w:shd w:val="clear" w:color="auto" w:fill="FFFFFF"/>
          <w:vertAlign w:val="baseline"/>
        </w:rPr>
        <w:t>一</w:t>
      </w:r>
      <w:r>
        <w:rPr>
          <w:rFonts w:hint="eastAsia" w:ascii="黑体" w:hAnsi="黑体" w:eastAsia="黑体" w:cs="黑体"/>
          <w:b w:val="0"/>
          <w:bCs w:val="0"/>
          <w:i w:val="0"/>
          <w:iCs w:val="0"/>
          <w:caps w:val="0"/>
          <w:color w:val="000000"/>
          <w:spacing w:val="0"/>
          <w:sz w:val="32"/>
          <w:szCs w:val="32"/>
          <w:shd w:val="clear" w:color="auto" w:fill="FFFFFF"/>
          <w:vertAlign w:val="baseline"/>
          <w:lang w:eastAsia="zh-CN"/>
        </w:rPr>
        <w:t>、</w:t>
      </w:r>
      <w:r>
        <w:rPr>
          <w:rFonts w:hint="eastAsia" w:ascii="黑体" w:hAnsi="黑体" w:eastAsia="黑体" w:cs="黑体"/>
          <w:b w:val="0"/>
          <w:bCs w:val="0"/>
          <w:i w:val="0"/>
          <w:iCs w:val="0"/>
          <w:caps w:val="0"/>
          <w:color w:val="000000"/>
          <w:spacing w:val="0"/>
          <w:sz w:val="32"/>
          <w:szCs w:val="32"/>
          <w:shd w:val="clear" w:color="auto" w:fill="FFFFFF"/>
          <w:vertAlign w:val="baseline"/>
        </w:rPr>
        <w:t>申报总体要求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baseline"/>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w:t>
      </w:r>
      <w:r>
        <w:rPr>
          <w:rFonts w:hint="default" w:ascii="楷体" w:hAnsi="楷体" w:eastAsia="楷体" w:cs="楷体"/>
          <w:b/>
          <w:bCs/>
          <w:sz w:val="32"/>
          <w:szCs w:val="32"/>
          <w:lang w:val="en-US" w:eastAsia="zh-CN"/>
        </w:rPr>
        <w:t>一</w:t>
      </w:r>
      <w:r>
        <w:rPr>
          <w:rFonts w:hint="eastAsia" w:ascii="楷体" w:hAnsi="楷体" w:eastAsia="楷体" w:cs="楷体"/>
          <w:b/>
          <w:bCs/>
          <w:sz w:val="32"/>
          <w:szCs w:val="32"/>
          <w:lang w:val="en-US" w:eastAsia="zh-CN"/>
        </w:rPr>
        <w:t>）支持对象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baseline"/>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支持对象</w:t>
      </w:r>
      <w:r>
        <w:rPr>
          <w:rFonts w:hint="eastAsia" w:ascii="仿宋" w:hAnsi="仿宋" w:eastAsia="仿宋" w:cs="仿宋"/>
          <w:sz w:val="32"/>
          <w:szCs w:val="32"/>
          <w:lang w:val="en-US" w:eastAsia="zh-CN"/>
        </w:rPr>
        <w:t>为</w:t>
      </w:r>
      <w:r>
        <w:rPr>
          <w:rFonts w:hint="default" w:ascii="仿宋" w:hAnsi="仿宋" w:eastAsia="仿宋" w:cs="仿宋"/>
          <w:sz w:val="32"/>
          <w:szCs w:val="32"/>
          <w:lang w:val="en-US" w:eastAsia="zh-CN"/>
        </w:rPr>
        <w:t>首次晋升规模以上的现代服务业法人单位，且连续经营1年以上</w:t>
      </w:r>
      <w:r>
        <w:rPr>
          <w:rFonts w:hint="eastAsia" w:ascii="仿宋" w:hAnsi="仿宋" w:eastAsia="仿宋" w:cs="仿宋"/>
          <w:sz w:val="32"/>
          <w:szCs w:val="32"/>
          <w:lang w:val="en-US" w:eastAsia="zh-CN"/>
        </w:rPr>
        <w:t>（房地产开发企业、批零住餐企业除外）</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年度内发生致人死亡的安全生产责任、食品、药品安全事故，不符合环保政策、不符合国家产业政策、被“信用丹东”网列入黑名单、被市场监管部门列入经营异常名录并通过国家企业信用信息公示系统公示的失信企业不予支持。</w:t>
      </w:r>
    </w:p>
    <w:p>
      <w:pPr>
        <w:keepNext w:val="0"/>
        <w:keepLines w:val="0"/>
        <w:pageBreakBefore w:val="0"/>
        <w:kinsoku/>
        <w:wordWrap/>
        <w:overflowPunct/>
        <w:topLinePunct w:val="0"/>
        <w:autoSpaceDE/>
        <w:autoSpaceDN/>
        <w:bidi w:val="0"/>
        <w:adjustRightInd/>
        <w:snapToGrid/>
        <w:spacing w:line="24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w:t>
      </w:r>
      <w:r>
        <w:rPr>
          <w:rFonts w:hint="default" w:ascii="楷体" w:hAnsi="楷体" w:eastAsia="楷体" w:cs="楷体"/>
          <w:b/>
          <w:bCs/>
          <w:sz w:val="32"/>
          <w:szCs w:val="32"/>
          <w:lang w:val="en-US" w:eastAsia="zh-CN"/>
        </w:rPr>
        <w:t>二</w:t>
      </w:r>
      <w:r>
        <w:rPr>
          <w:rFonts w:hint="eastAsia" w:ascii="楷体" w:hAnsi="楷体" w:eastAsia="楷体" w:cs="楷体"/>
          <w:b/>
          <w:bCs/>
          <w:sz w:val="32"/>
          <w:szCs w:val="32"/>
          <w:lang w:val="en-US" w:eastAsia="zh-CN"/>
        </w:rPr>
        <w:t>）</w:t>
      </w:r>
      <w:r>
        <w:rPr>
          <w:rFonts w:hint="default" w:ascii="楷体" w:hAnsi="楷体" w:eastAsia="楷体" w:cs="楷体"/>
          <w:b/>
          <w:bCs/>
          <w:sz w:val="32"/>
          <w:szCs w:val="32"/>
          <w:lang w:val="en-US" w:eastAsia="zh-CN"/>
        </w:rPr>
        <w:t>支</w:t>
      </w:r>
      <w:r>
        <w:rPr>
          <w:rFonts w:hint="eastAsia" w:ascii="楷体" w:hAnsi="楷体" w:eastAsia="楷体" w:cs="楷体"/>
          <w:b/>
          <w:bCs/>
          <w:sz w:val="32"/>
          <w:szCs w:val="32"/>
          <w:lang w:val="en-US" w:eastAsia="zh-CN"/>
        </w:rPr>
        <w:t>持重点</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现代服务业：包括高技术服务业、现代物流、现代服务业与先进制造业、现代农业融合发展的文化创意、旅游休闲、购物娱乐、商务服务等跨界融合新业态。</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高技术服务业：包括信息服务、电子商务服务、检验检测服务、专业技术服务、科技成果转化服务、研发与设计服务、知识产权服务、环境监测与治理服务。</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现代物流业：包括绿色物流、智慧物流、邮政快递、冷链物流、多式联运、城市便民配送服务网络、现代供应链管理、物流（电商）平台等。</w:t>
      </w:r>
    </w:p>
    <w:p>
      <w:pPr>
        <w:keepNext w:val="0"/>
        <w:keepLines w:val="0"/>
        <w:pageBreakBefore w:val="0"/>
        <w:kinsoku/>
        <w:wordWrap/>
        <w:overflowPunct/>
        <w:topLinePunct w:val="0"/>
        <w:autoSpaceDE/>
        <w:autoSpaceDN/>
        <w:bidi w:val="0"/>
        <w:adjustRightInd/>
        <w:snapToGrid/>
        <w:spacing w:line="240" w:lineRule="auto"/>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w:t>
      </w:r>
      <w:r>
        <w:rPr>
          <w:rFonts w:hint="default" w:ascii="楷体" w:hAnsi="楷体" w:eastAsia="楷体" w:cs="楷体"/>
          <w:b/>
          <w:bCs/>
          <w:sz w:val="32"/>
          <w:szCs w:val="32"/>
          <w:lang w:val="en-US" w:eastAsia="zh-CN"/>
        </w:rPr>
        <w:t>三</w:t>
      </w:r>
      <w:r>
        <w:rPr>
          <w:rFonts w:hint="eastAsia" w:ascii="楷体" w:hAnsi="楷体" w:eastAsia="楷体" w:cs="楷体"/>
          <w:b/>
          <w:bCs/>
          <w:sz w:val="32"/>
          <w:szCs w:val="32"/>
          <w:lang w:val="en-US" w:eastAsia="zh-CN"/>
        </w:rPr>
        <w:t>）“小升规”标准</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服务业企业首次晋升规模以上企业标准详见附件一。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b w:val="0"/>
          <w:bCs w:val="0"/>
          <w:sz w:val="32"/>
          <w:szCs w:val="32"/>
          <w:lang w:val="en-US" w:eastAsia="zh-CN"/>
        </w:rPr>
        <w:t>二、</w:t>
      </w:r>
      <w:r>
        <w:rPr>
          <w:rFonts w:hint="eastAsia" w:ascii="黑体" w:hAnsi="黑体" w:eastAsia="黑体" w:cs="黑体"/>
          <w:kern w:val="2"/>
          <w:sz w:val="32"/>
          <w:szCs w:val="32"/>
          <w:lang w:val="en-US" w:eastAsia="zh-CN" w:bidi="ar-SA"/>
        </w:rPr>
        <w:t>申报流程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（一）企业申请。符合相关要求</w:t>
      </w:r>
      <w:r>
        <w:rPr>
          <w:rFonts w:hint="default" w:ascii="仿宋" w:hAnsi="仿宋" w:eastAsia="仿宋" w:cs="仿宋"/>
          <w:kern w:val="2"/>
          <w:sz w:val="32"/>
          <w:szCs w:val="32"/>
          <w:lang w:val="en-US" w:eastAsia="zh-CN" w:bidi="ar-SA"/>
        </w:rPr>
        <w:t>的企业，由企业向所在地发改部门提出书面</w:t>
      </w:r>
      <w:r>
        <w:rPr>
          <w:rFonts w:hint="eastAsia" w:ascii="仿宋" w:hAnsi="仿宋" w:eastAsia="仿宋" w:cs="仿宋"/>
          <w:kern w:val="2"/>
          <w:sz w:val="32"/>
          <w:szCs w:val="32"/>
          <w:lang w:val="en-US" w:eastAsia="zh-CN" w:bidi="ar-SA"/>
        </w:rPr>
        <w:t>申请</w:t>
      </w:r>
      <w:r>
        <w:rPr>
          <w:rFonts w:hint="default" w:ascii="仿宋" w:hAnsi="仿宋" w:eastAsia="仿宋" w:cs="仿宋"/>
          <w:kern w:val="2"/>
          <w:sz w:val="32"/>
          <w:szCs w:val="32"/>
          <w:lang w:val="en-US" w:eastAsia="zh-CN" w:bidi="ar-SA"/>
        </w:rPr>
        <w:t>（不须提交任何资料），由市服务业领导小组办公室（市发改委）牵头相关部门根据企业公开经营数据资料审核确认</w:t>
      </w:r>
      <w:r>
        <w:rPr>
          <w:rFonts w:hint="eastAsia" w:ascii="仿宋" w:hAnsi="仿宋" w:eastAsia="仿宋" w:cs="仿宋"/>
          <w:kern w:val="2"/>
          <w:sz w:val="32"/>
          <w:szCs w:val="32"/>
          <w:lang w:val="en-US" w:eastAsia="zh-CN" w:bidi="ar-SA"/>
        </w:rPr>
        <w:t>享受扶持政策。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（二）确认名单。</w:t>
      </w:r>
      <w:r>
        <w:rPr>
          <w:rFonts w:hint="eastAsia" w:ascii="仿宋" w:hAnsi="仿宋" w:eastAsia="仿宋" w:cs="仿宋"/>
          <w:sz w:val="32"/>
          <w:szCs w:val="32"/>
          <w:lang w:val="en-US" w:eastAsia="zh-CN"/>
        </w:rPr>
        <w:t>年度内首次晋升规模以上的服务业企业的数量以最终申请成为网上一套表规上企业为准。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80" w:lineRule="exact"/>
        <w:ind w:right="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部门联审。丹东市服务业发展领导小组成员单位和有关部门对符合条件的企业的经营收入、纳税金额、是否严重失信、是否符合环保政策、是否发生重大安全事故等进行审核认定，确定支持名单。（负责核定部门：市税务局、市市场监管局、市应急局、市商务局、市科技局 、市工信局、市交通局、市卫健委、市文旅广电局、市住建局、市民政局、市教育局、市人社局等，市发改委牵头）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（四）</w:t>
      </w:r>
      <w:r>
        <w:rPr>
          <w:rFonts w:hint="default" w:ascii="仿宋" w:hAnsi="仿宋" w:eastAsia="仿宋" w:cs="仿宋"/>
          <w:kern w:val="2"/>
          <w:sz w:val="32"/>
          <w:szCs w:val="32"/>
          <w:lang w:val="en-US" w:eastAsia="zh-CN" w:bidi="ar-SA"/>
        </w:rPr>
        <w:t>奖励发放:</w:t>
      </w:r>
      <w:r>
        <w:rPr>
          <w:rFonts w:hint="eastAsia" w:ascii="仿宋" w:hAnsi="仿宋" w:eastAsia="仿宋" w:cs="仿宋"/>
          <w:sz w:val="32"/>
          <w:szCs w:val="32"/>
          <w:lang w:eastAsia="zh-CN"/>
        </w:rPr>
        <w:t>市财政局</w:t>
      </w:r>
      <w:r>
        <w:rPr>
          <w:rFonts w:hint="eastAsia" w:ascii="仿宋" w:hAnsi="仿宋" w:eastAsia="仿宋" w:cs="仿宋"/>
          <w:sz w:val="32"/>
          <w:szCs w:val="32"/>
          <w:lang w:val="en-US" w:eastAsia="zh-CN"/>
        </w:rPr>
        <w:t>根据部门联审意见，</w:t>
      </w:r>
      <w:r>
        <w:rPr>
          <w:rFonts w:hint="eastAsia" w:ascii="仿宋" w:hAnsi="仿宋" w:eastAsia="仿宋" w:cs="仿宋"/>
          <w:sz w:val="32"/>
          <w:szCs w:val="32"/>
          <w:lang w:eastAsia="zh-CN"/>
        </w:rPr>
        <w:t>将奖励资金直接拨付给法人企业。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sz w:val="32"/>
          <w:szCs w:val="32"/>
          <w:lang w:val="en-US" w:eastAsia="zh-CN"/>
        </w:rPr>
        <w:t>四、</w:t>
      </w:r>
      <w:r>
        <w:rPr>
          <w:rFonts w:hint="eastAsia" w:ascii="黑体" w:hAnsi="黑体" w:eastAsia="黑体" w:cs="黑体"/>
          <w:kern w:val="2"/>
          <w:sz w:val="32"/>
          <w:szCs w:val="32"/>
          <w:lang w:val="en-US" w:eastAsia="zh-CN" w:bidi="ar-SA"/>
        </w:rPr>
        <w:t>评审和兑现时间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资金评审期为2023年</w:t>
      </w:r>
      <w:r>
        <w:rPr>
          <w:rFonts w:hint="default" w:ascii="仿宋" w:hAnsi="仿宋" w:eastAsia="仿宋" w:cs="仿宋"/>
          <w:kern w:val="2"/>
          <w:sz w:val="32"/>
          <w:szCs w:val="32"/>
          <w:lang w:val="en-US" w:eastAsia="zh-CN" w:bidi="ar-SA"/>
        </w:rPr>
        <w:t>3月1日至3月31日</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资金拨付和兑现时间为4月初至5月底两个月。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本办法</w:t>
      </w:r>
      <w:r>
        <w:rPr>
          <w:rFonts w:hint="eastAsia" w:ascii="仿宋" w:hAnsi="仿宋" w:eastAsia="仿宋" w:cs="仿宋"/>
          <w:kern w:val="2"/>
          <w:sz w:val="32"/>
          <w:szCs w:val="32"/>
          <w:lang w:val="en-US" w:eastAsia="zh-CN" w:bidi="ar-SA"/>
        </w:rPr>
        <w:t>截至到2022年12月31日，</w:t>
      </w:r>
      <w:r>
        <w:rPr>
          <w:rFonts w:hint="default" w:ascii="仿宋" w:hAnsi="仿宋" w:eastAsia="仿宋" w:cs="仿宋"/>
          <w:kern w:val="2"/>
          <w:sz w:val="32"/>
          <w:szCs w:val="32"/>
          <w:lang w:val="en-US" w:eastAsia="zh-CN" w:bidi="ar-SA"/>
        </w:rPr>
        <w:t>由市</w:t>
      </w:r>
      <w:r>
        <w:rPr>
          <w:rFonts w:hint="eastAsia" w:ascii="仿宋" w:hAnsi="仿宋" w:eastAsia="仿宋" w:cs="仿宋"/>
          <w:kern w:val="2"/>
          <w:sz w:val="32"/>
          <w:szCs w:val="32"/>
          <w:lang w:val="en-US" w:eastAsia="zh-CN" w:bidi="ar-SA"/>
        </w:rPr>
        <w:t>服务业领导小组办公室</w:t>
      </w:r>
      <w:r>
        <w:rPr>
          <w:rFonts w:hint="default" w:ascii="仿宋" w:hAnsi="仿宋" w:eastAsia="仿宋" w:cs="仿宋"/>
          <w:kern w:val="2"/>
          <w:sz w:val="32"/>
          <w:szCs w:val="32"/>
          <w:lang w:val="en-US" w:eastAsia="zh-CN" w:bidi="ar-SA"/>
        </w:rPr>
        <w:t>负责解释</w:t>
      </w:r>
      <w:r>
        <w:rPr>
          <w:rFonts w:hint="eastAsia" w:ascii="仿宋" w:hAnsi="仿宋" w:eastAsia="仿宋" w:cs="仿宋"/>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附件：1.服务业企业“小升规”行业代码分类及入统标准；</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2.现代服务业企业“小升规”奖励资金申报汇总表；</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3.首次晋升规模以上的服务业企业部门联审表。</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80" w:lineRule="exact"/>
        <w:ind w:right="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80" w:lineRule="exact"/>
        <w:ind w:right="0" w:firstLine="640" w:firstLineChars="200"/>
        <w:jc w:val="both"/>
        <w:textAlignment w:val="auto"/>
        <w:outlineLvl w:val="9"/>
        <w:rPr>
          <w:rFonts w:hint="eastAsia" w:ascii="仿宋" w:hAnsi="仿宋" w:eastAsia="仿宋" w:cs="仿宋"/>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80" w:lineRule="exact"/>
        <w:ind w:right="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80" w:lineRule="exact"/>
        <w:ind w:left="0" w:right="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市服务业发展领导小组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40" w:beforeAutospacing="0" w:after="340" w:afterAutospacing="0" w:line="580" w:lineRule="exact"/>
        <w:ind w:right="0" w:firstLine="320" w:firstLineChars="1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2022年6月26日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D2dBQi4AQAAUAMAAA4AAAAAAAAAAQAgAAAAHwEAAGRycy9lMm9Eb2MueG1sUEsFBgAAAAAGAAYA&#10;WQEAAEk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D1501"/>
    <w:rsid w:val="149459FE"/>
    <w:rsid w:val="1C9E4C44"/>
    <w:rsid w:val="20056B91"/>
    <w:rsid w:val="2DC55498"/>
    <w:rsid w:val="32322809"/>
    <w:rsid w:val="340B67F7"/>
    <w:rsid w:val="35361438"/>
    <w:rsid w:val="3D255F7B"/>
    <w:rsid w:val="64B26FE8"/>
    <w:rsid w:val="66952E01"/>
    <w:rsid w:val="6C3477D5"/>
    <w:rsid w:val="767D4B41"/>
    <w:rsid w:val="7835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6">
    <w:name w:val="Normal Table"/>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1313</Words>
  <Characters>1326</Characters>
  <Paragraphs>47</Paragraphs>
  <TotalTime>29</TotalTime>
  <ScaleCrop>false</ScaleCrop>
  <LinksUpToDate>false</LinksUpToDate>
  <CharactersWithSpaces>1419</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2022-06-14T01:18:00Z</dcterms:created>
  <dc:creator>Acer</dc:creator>
  <cp:lastModifiedBy>Acer</cp:lastModifiedBy>
  <dcterms:modified xsi:type="dcterms:W3CDTF">2022-06-27T02:00:46Z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59e08171ebd843d594212fc372b09a64</vt:lpwstr>
  </property>
</Properties>
</file>