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bCs/>
          <w:color w:val="auto"/>
          <w:sz w:val="36"/>
          <w:szCs w:val="36"/>
          <w:highlight w:val="none"/>
          <w:shd w:val="clear" w:color="auto" w:fill="auto"/>
          <w:lang w:eastAsia="zh-CN"/>
        </w:rPr>
      </w:pPr>
      <w:r>
        <w:rPr>
          <w:rFonts w:hint="eastAsia" w:ascii="黑体" w:hAnsi="黑体" w:eastAsia="黑体" w:cs="黑体"/>
          <w:b/>
          <w:bCs/>
          <w:color w:val="auto"/>
          <w:sz w:val="36"/>
          <w:szCs w:val="36"/>
          <w:highlight w:val="none"/>
          <w:shd w:val="clear" w:color="auto" w:fill="auto"/>
          <w:lang w:eastAsia="zh-CN"/>
        </w:rPr>
        <w:t>水运篇（</w:t>
      </w:r>
      <w:r>
        <w:rPr>
          <w:rFonts w:hint="eastAsia" w:ascii="黑体" w:hAnsi="黑体" w:eastAsia="黑体" w:cs="黑体"/>
          <w:b/>
          <w:bCs/>
          <w:color w:val="auto"/>
          <w:sz w:val="36"/>
          <w:szCs w:val="36"/>
          <w:highlight w:val="none"/>
          <w:shd w:val="clear" w:color="auto" w:fill="auto"/>
          <w:lang w:val="en-US" w:eastAsia="zh-CN"/>
        </w:rPr>
        <w:t>167其中单选69多选31判断40</w:t>
      </w:r>
      <w:r>
        <w:rPr>
          <w:rFonts w:hint="eastAsia" w:ascii="黑体" w:hAnsi="黑体" w:eastAsia="黑体" w:cs="黑体"/>
          <w:b/>
          <w:bCs/>
          <w:color w:val="auto"/>
          <w:sz w:val="36"/>
          <w:szCs w:val="36"/>
          <w:highlight w:val="none"/>
          <w:shd w:val="clear" w:color="auto" w:fill="auto"/>
          <w:lang w:eastAsia="zh-CN"/>
        </w:rPr>
        <w:t>）</w:t>
      </w:r>
    </w:p>
    <w:p>
      <w:pPr>
        <w:adjustRightInd w:val="0"/>
        <w:snapToGrid w:val="0"/>
        <w:spacing w:line="360" w:lineRule="auto"/>
        <w:jc w:val="center"/>
        <w:rPr>
          <w:rFonts w:hint="eastAsia" w:ascii="黑体" w:hAnsi="黑体" w:eastAsia="黑体" w:cs="黑体"/>
          <w:b/>
          <w:bCs/>
          <w:color w:val="000000" w:themeColor="text1"/>
          <w:sz w:val="36"/>
          <w:szCs w:val="36"/>
          <w:highlight w:val="lightGray"/>
          <w:shd w:val="clear" w:color="auto" w:fill="auto"/>
          <w:lang w:eastAsia="zh-CN"/>
        </w:rPr>
      </w:pPr>
      <w:r>
        <w:rPr>
          <w:rFonts w:hint="eastAsia" w:ascii="黑体" w:hAnsi="黑体" w:eastAsia="黑体" w:cs="黑体"/>
          <w:b/>
          <w:bCs/>
          <w:color w:val="auto"/>
          <w:sz w:val="36"/>
          <w:szCs w:val="36"/>
          <w:highlight w:val="none"/>
          <w:shd w:val="clear" w:color="auto" w:fill="auto"/>
          <w:lang w:eastAsia="zh-CN"/>
        </w:rPr>
        <w:t>第一部分</w:t>
      </w:r>
      <w:r>
        <w:rPr>
          <w:rFonts w:hint="eastAsia" w:ascii="黑体" w:hAnsi="黑体" w:eastAsia="黑体" w:cs="黑体"/>
          <w:b/>
          <w:bCs/>
          <w:color w:val="auto"/>
          <w:sz w:val="36"/>
          <w:szCs w:val="36"/>
          <w:highlight w:val="none"/>
          <w:shd w:val="clear" w:color="auto" w:fill="auto"/>
        </w:rPr>
        <w:t>单选题</w:t>
      </w:r>
      <w:r>
        <w:rPr>
          <w:rFonts w:hint="eastAsia" w:ascii="黑体" w:hAnsi="黑体" w:eastAsia="黑体" w:cs="黑体"/>
          <w:b/>
          <w:bCs/>
          <w:color w:val="auto"/>
          <w:sz w:val="36"/>
          <w:szCs w:val="36"/>
          <w:highlight w:val="none"/>
          <w:shd w:val="clear" w:color="auto" w:fill="auto"/>
          <w:lang w:eastAsia="zh-CN"/>
        </w:rPr>
        <w:t>（</w:t>
      </w:r>
      <w:r>
        <w:rPr>
          <w:rFonts w:hint="eastAsia" w:ascii="黑体" w:hAnsi="黑体" w:eastAsia="黑体" w:cs="黑体"/>
          <w:b/>
          <w:bCs/>
          <w:color w:val="auto"/>
          <w:sz w:val="36"/>
          <w:szCs w:val="36"/>
          <w:highlight w:val="none"/>
          <w:shd w:val="clear" w:color="auto" w:fill="auto"/>
          <w:lang w:val="en-US" w:eastAsia="zh-CN"/>
        </w:rPr>
        <w:t>69</w:t>
      </w:r>
      <w:r>
        <w:rPr>
          <w:rFonts w:hint="eastAsia" w:ascii="黑体" w:hAnsi="黑体" w:eastAsia="黑体" w:cs="黑体"/>
          <w:b/>
          <w:bCs/>
          <w:color w:val="auto"/>
          <w:sz w:val="36"/>
          <w:szCs w:val="36"/>
          <w:highlight w:val="none"/>
          <w:shd w:val="clear" w:color="auto" w:fill="auto"/>
          <w:lang w:eastAsia="zh-CN"/>
        </w:rPr>
        <w:t>）</w:t>
      </w:r>
    </w:p>
    <w:p>
      <w:pPr>
        <w:adjustRightInd w:val="0"/>
        <w:snapToGrid w:val="0"/>
        <w:spacing w:line="360" w:lineRule="auto"/>
        <w:rPr>
          <w:rFonts w:hint="eastAsia" w:ascii="仿宋" w:hAnsi="仿宋" w:eastAsia="仿宋" w:cs="仿宋"/>
          <w:color w:val="000000" w:themeColor="text1"/>
          <w:sz w:val="30"/>
          <w:szCs w:val="30"/>
        </w:rPr>
      </w:pPr>
      <w:bookmarkStart w:id="0" w:name="_GoBack"/>
      <w:bookmarkEnd w:id="0"/>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rPr>
        <w:t>港口原则上由港口所在地</w:t>
      </w:r>
      <w:r>
        <w:rPr>
          <w:rFonts w:hint="eastAsia" w:ascii="仿宋" w:hAnsi="仿宋" w:eastAsia="仿宋" w:cs="仿宋"/>
          <w:b/>
          <w:bCs/>
          <w:color w:val="FF0000"/>
          <w:sz w:val="30"/>
          <w:szCs w:val="30"/>
        </w:rPr>
        <w:t xml:space="preserve">（ </w:t>
      </w:r>
      <w:r>
        <w:rPr>
          <w:rFonts w:hint="eastAsia" w:ascii="仿宋" w:hAnsi="仿宋" w:eastAsia="仿宋" w:cs="仿宋"/>
          <w:b/>
          <w:bCs/>
          <w:color w:val="FF0000"/>
          <w:sz w:val="30"/>
          <w:szCs w:val="30"/>
          <w:lang w:val="en-US" w:eastAsia="zh-CN"/>
        </w:rPr>
        <w:t xml:space="preserve">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人民政府管理；需要由省级人民政府管理的，由省级人民政府按照“一港一政”的原则自行确定管理形式。</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A:市级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B:县级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C:市级或县级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D:县级以下</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港口法》第六条，全国绝大多数的港口，应由港口所在城市（包括市级或者县级）人民政府负责，并由市、县人民政府确定的一个部门（交通运输主管部门）具体实施对港口的行政管理，交通运输执法队伍，统一以交通运输主管部门的名义开展港口行政执法。</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rPr>
        <w:t>危险货物港口经营人应当对危险货物包装和标志进行检查，发现包装和标志不符合国家有关规定的应当</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A:不予作业，并及时通知或者退回作业委托人处理。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B:不予作业，并将货物就地留置或自行处理。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C:若理化性质相近，可予以作业。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D:与作业委托人协商一致后，继续作业。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港口危险货物安全管理规定》第四十条，“危险货物港口经营人应当对危险货物包装和标志进行检查，发现包装和标志不符合国家有关规定的，不得予以作业，并及时通知或者退回作业委托人处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lang w:eastAsia="zh-CN"/>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kern w:val="0"/>
          <w:sz w:val="30"/>
          <w:szCs w:val="30"/>
        </w:rPr>
        <w:t>危险货物港口经营人在危险货物港口装卸、过驳作业开始</w:t>
      </w: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eastAsia="zh-CN"/>
        </w:rPr>
        <w:t>　</w:t>
      </w:r>
      <w:r>
        <w:rPr>
          <w:rFonts w:hint="eastAsia" w:ascii="仿宋" w:hAnsi="仿宋" w:eastAsia="仿宋" w:cs="仿宋"/>
          <w:b/>
          <w:bCs/>
          <w:color w:val="auto"/>
          <w:kern w:val="0"/>
          <w:sz w:val="30"/>
          <w:szCs w:val="30"/>
        </w:rPr>
        <w:t>）</w:t>
      </w:r>
      <w:r>
        <w:rPr>
          <w:rFonts w:hint="eastAsia" w:ascii="仿宋" w:hAnsi="仿宋" w:eastAsia="仿宋" w:cs="仿宋"/>
          <w:b/>
          <w:bCs/>
          <w:color w:val="000000" w:themeColor="text1"/>
          <w:kern w:val="0"/>
          <w:sz w:val="30"/>
          <w:szCs w:val="30"/>
        </w:rPr>
        <w:t>小时前，应当将作业委托人以及危险货物品名、数量、理化性质、作业地点和时间、安全防范措施等事项向所在地港口行政管理部门告。所在地港口行政管理部门应当在接到报告后</w:t>
      </w: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eastAsia="zh-CN"/>
        </w:rPr>
        <w:t>　</w:t>
      </w:r>
      <w:r>
        <w:rPr>
          <w:rFonts w:hint="eastAsia" w:ascii="仿宋" w:hAnsi="仿宋" w:eastAsia="仿宋" w:cs="仿宋"/>
          <w:b/>
          <w:bCs/>
          <w:color w:val="auto"/>
          <w:kern w:val="0"/>
          <w:sz w:val="30"/>
          <w:szCs w:val="30"/>
        </w:rPr>
        <w:t>）</w:t>
      </w:r>
      <w:r>
        <w:rPr>
          <w:rFonts w:hint="eastAsia" w:ascii="仿宋" w:hAnsi="仿宋" w:eastAsia="仿宋" w:cs="仿宋"/>
          <w:b/>
          <w:bCs/>
          <w:color w:val="000000" w:themeColor="text1"/>
          <w:kern w:val="0"/>
          <w:sz w:val="30"/>
          <w:szCs w:val="30"/>
        </w:rPr>
        <w:t>小时内作出是否同意 作业的决定，通知报告人，并及时将有关信息通报海事管理机构。报告人在取得作业批准后</w:t>
      </w: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eastAsia="zh-CN"/>
        </w:rPr>
        <w:t>　</w:t>
      </w:r>
      <w:r>
        <w:rPr>
          <w:rFonts w:hint="eastAsia" w:ascii="仿宋" w:hAnsi="仿宋" w:eastAsia="仿宋" w:cs="仿宋"/>
          <w:b/>
          <w:bCs/>
          <w:color w:val="auto"/>
          <w:kern w:val="0"/>
          <w:sz w:val="30"/>
          <w:szCs w:val="30"/>
        </w:rPr>
        <w:t>）</w:t>
      </w:r>
      <w:r>
        <w:rPr>
          <w:rFonts w:hint="eastAsia" w:ascii="仿宋" w:hAnsi="仿宋" w:eastAsia="仿宋" w:cs="仿宋"/>
          <w:b/>
          <w:bCs/>
          <w:color w:val="000000" w:themeColor="text1"/>
          <w:kern w:val="0"/>
          <w:sz w:val="30"/>
          <w:szCs w:val="30"/>
        </w:rPr>
        <w:t>小时内未开始作业的，应当重新报告。未经所在地港口行政管理部门批准的，不得进行危险货物港口作业。</w:t>
      </w:r>
      <w:r>
        <w:rPr>
          <w:rFonts w:hint="eastAsia" w:ascii="仿宋" w:hAnsi="仿宋" w:eastAsia="仿宋" w:cs="仿宋"/>
          <w:b/>
          <w:bCs/>
          <w:color w:val="FF0000"/>
          <w:kern w:val="0"/>
          <w:sz w:val="30"/>
          <w:szCs w:val="30"/>
          <w:lang w:eastAsia="zh-CN"/>
        </w:rPr>
        <w:t>（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A:24、24、48</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B:24、24、72</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C:12、12、24</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D:12、24、36</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解析:源于《港口危险货物安全管理规定》第四十五条，“</w:t>
      </w:r>
      <w:r>
        <w:rPr>
          <w:rFonts w:hint="eastAsia" w:ascii="仿宋" w:hAnsi="仿宋" w:eastAsia="仿宋" w:cs="仿宋"/>
          <w:color w:val="000000" w:themeColor="text1"/>
          <w:kern w:val="0"/>
          <w:sz w:val="30"/>
          <w:szCs w:val="30"/>
        </w:rPr>
        <w:t>危险货物港口经营人在危险货物港口装卸、过驳作业开始24小时前，应当将作业委托人以及危险货物品名、数量、理化性质、作业地点和时间、安全防范措施等事项向所在地港口行政管理部门告。所在地港口行政管理部门应当在接到报告后24小时内作出是否同意 作业的决定，通知报告人，并及时将有关信息通报海事管理机构。报告人在取得作业批准后72小时内未开始作业的，应当重新报告。未经所在地港口行政管理部门批准的，不得进行危险货物港口作业。</w:t>
      </w:r>
      <w:r>
        <w:rPr>
          <w:rFonts w:hint="eastAsia" w:ascii="仿宋" w:hAnsi="仿宋" w:eastAsia="仿宋" w:cs="仿宋"/>
          <w:color w:val="000000" w:themeColor="text1"/>
          <w:sz w:val="30"/>
          <w:szCs w:val="30"/>
        </w:rPr>
        <w:t>”</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源于《港口危险货物安全管理规定》第六十条，“</w:t>
      </w:r>
      <w:r>
        <w:rPr>
          <w:rFonts w:hint="eastAsia" w:ascii="仿宋" w:hAnsi="仿宋" w:eastAsia="仿宋" w:cs="仿宋"/>
          <w:color w:val="000000" w:themeColor="text1"/>
          <w:kern w:val="0"/>
          <w:sz w:val="30"/>
          <w:szCs w:val="30"/>
        </w:rPr>
        <w:t>所在地港口行政管理部门应当采取随机抽查、年度核查等方式对危险货物港口经营人的经营资质进行监督检查，发现其不再具备安全生产条件的，应当依法撤销其经营许可。</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kern w:val="0"/>
          <w:sz w:val="30"/>
          <w:szCs w:val="30"/>
        </w:rPr>
        <w:t>港口行政管理部门依照前款规定采取停止供电措施，除有危及生产安全的紧急情形外，应当 提前</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小时通知危险货物港口经营人。危险货物港口经营人履行决定、采取相应措施消除隐患的，港口行政管理部门应当及时解除停止供电措施。</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A:12</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B:24</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C:36</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48</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解析:源于《港口危险货物安全管理规定》第六十二条第二款，“</w:t>
      </w:r>
      <w:r>
        <w:rPr>
          <w:rFonts w:hint="eastAsia" w:ascii="仿宋" w:hAnsi="仿宋" w:eastAsia="仿宋" w:cs="仿宋"/>
          <w:color w:val="000000" w:themeColor="text1"/>
          <w:kern w:val="0"/>
          <w:sz w:val="30"/>
          <w:szCs w:val="30"/>
        </w:rPr>
        <w:t>港口行政管理部门依照前款规定采取停止供电措施，除有危及生产安全的紧急情形外，应当 提前24小时通知危险货物港口经营人。危险货物港口经营人履行决定、采取相应措施消除隐患的，港口行政管理部门应当及时解除停止供电措施。</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kern w:val="0"/>
          <w:sz w:val="30"/>
          <w:szCs w:val="30"/>
        </w:rPr>
        <w:t>《港口设施安保规则》适用于：为航行国际航线的客船、</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总吨及以上的货船、500总吨及以上的特种用途船和移动式海上钻井平台服务的港口设施保安工作。</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A:400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B:450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C:500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550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解析:源于《港口设施安保规则》第二条，“</w:t>
      </w:r>
      <w:r>
        <w:rPr>
          <w:rFonts w:hint="eastAsia" w:ascii="仿宋" w:hAnsi="仿宋" w:eastAsia="仿宋" w:cs="仿宋"/>
          <w:color w:val="000000" w:themeColor="text1"/>
          <w:kern w:val="0"/>
          <w:sz w:val="30"/>
          <w:szCs w:val="30"/>
        </w:rPr>
        <w:t>为航行国际航线的客船、500总吨及以上的货船、500总吨及以上的特种用途船和移动式海上钻井平台服务的港口设施保安工作，适用本规则。</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题目7:</w:t>
      </w:r>
      <w:r>
        <w:rPr>
          <w:rFonts w:hint="eastAsia" w:ascii="仿宋" w:hAnsi="仿宋" w:eastAsia="仿宋" w:cs="仿宋"/>
          <w:b/>
          <w:bCs/>
          <w:color w:val="000000" w:themeColor="text1"/>
          <w:kern w:val="0"/>
          <w:sz w:val="30"/>
          <w:szCs w:val="30"/>
        </w:rPr>
        <w:t>批准使用港口岸线的建设项目，应当在取得岸线批准文件之日起</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年内开工建设。需要延期的，应当在有效期届满60日前，按照本办法规定的程序报原批准机关审批。</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B:一</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C:两</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五</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《港口岸线使用审批管理办法》</w:t>
      </w:r>
      <w:r>
        <w:rPr>
          <w:rFonts w:hint="eastAsia" w:ascii="仿宋" w:hAnsi="仿宋" w:eastAsia="仿宋" w:cs="仿宋"/>
          <w:color w:val="000000" w:themeColor="text1"/>
          <w:sz w:val="30"/>
          <w:szCs w:val="30"/>
        </w:rPr>
        <w:t>第十五条第一款，“</w:t>
      </w:r>
      <w:r>
        <w:rPr>
          <w:rFonts w:hint="eastAsia" w:ascii="仿宋" w:hAnsi="仿宋" w:eastAsia="仿宋" w:cs="仿宋"/>
          <w:color w:val="000000" w:themeColor="text1"/>
          <w:kern w:val="0"/>
          <w:sz w:val="30"/>
          <w:szCs w:val="30"/>
        </w:rPr>
        <w:t>批准使用港口岸线的建设项目，应当在取得岸线批准文件之日起两年内开工建设。需要延期的，应当在有效期届满六十日前，按照本办法规定的程序报原批准机关审批。延期申请只能申请一次，延期时间不超过两年。逾期未开工建设，批准文件失效。</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ind w:left="-1"/>
        <w:jc w:val="left"/>
        <w:rPr>
          <w:rFonts w:hint="eastAsia" w:ascii="仿宋" w:hAnsi="仿宋" w:eastAsia="仿宋" w:cs="仿宋"/>
          <w:b/>
          <w:bCs/>
          <w:color w:val="000000" w:themeColor="text1"/>
          <w:sz w:val="30"/>
          <w:szCs w:val="30"/>
          <w:lang w:eastAsia="zh-CN"/>
        </w:rPr>
      </w:pPr>
      <w:r>
        <w:rPr>
          <w:rFonts w:hint="eastAsia" w:ascii="仿宋" w:hAnsi="仿宋" w:eastAsia="仿宋" w:cs="仿宋"/>
          <w:b/>
          <w:bCs/>
          <w:color w:val="000000" w:themeColor="text1"/>
          <w:sz w:val="30"/>
          <w:szCs w:val="30"/>
          <w:highlight w:val="yellow"/>
        </w:rPr>
        <w:t>题目8:</w:t>
      </w:r>
      <w:r>
        <w:rPr>
          <w:rFonts w:hint="eastAsia" w:ascii="仿宋" w:hAnsi="仿宋" w:eastAsia="仿宋" w:cs="仿宋"/>
          <w:b/>
          <w:bCs/>
          <w:color w:val="000000" w:themeColor="text1"/>
          <w:kern w:val="0"/>
          <w:sz w:val="30"/>
          <w:szCs w:val="30"/>
        </w:rPr>
        <w:t>具备受电设施的船舶（液货船除外），在沿海港口具备岸电供应能力的泊位靠泊超过</w:t>
      </w: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eastAsia="zh-CN"/>
        </w:rPr>
        <w:t>　</w:t>
      </w:r>
      <w:r>
        <w:rPr>
          <w:rFonts w:hint="eastAsia" w:ascii="仿宋" w:hAnsi="仿宋" w:eastAsia="仿宋" w:cs="仿宋"/>
          <w:b/>
          <w:bCs/>
          <w:color w:val="auto"/>
          <w:kern w:val="0"/>
          <w:sz w:val="30"/>
          <w:szCs w:val="30"/>
        </w:rPr>
        <w:t>）</w:t>
      </w:r>
      <w:r>
        <w:rPr>
          <w:rFonts w:hint="eastAsia" w:ascii="仿宋" w:hAnsi="仿宋" w:eastAsia="仿宋" w:cs="仿宋"/>
          <w:b/>
          <w:bCs/>
          <w:color w:val="000000" w:themeColor="text1"/>
          <w:kern w:val="0"/>
          <w:sz w:val="30"/>
          <w:szCs w:val="30"/>
        </w:rPr>
        <w:t>小时，在内河港口具备岸电供应能力的泊位靠泊超过</w:t>
      </w: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eastAsia="zh-CN"/>
        </w:rPr>
        <w:t>　</w:t>
      </w:r>
      <w:r>
        <w:rPr>
          <w:rFonts w:hint="eastAsia" w:ascii="仿宋" w:hAnsi="仿宋" w:eastAsia="仿宋" w:cs="仿宋"/>
          <w:b/>
          <w:bCs/>
          <w:color w:val="auto"/>
          <w:kern w:val="0"/>
          <w:sz w:val="30"/>
          <w:szCs w:val="30"/>
        </w:rPr>
        <w:t>）</w:t>
      </w:r>
      <w:r>
        <w:rPr>
          <w:rFonts w:hint="eastAsia" w:ascii="仿宋" w:hAnsi="仿宋" w:eastAsia="仿宋" w:cs="仿宋"/>
          <w:b/>
          <w:bCs/>
          <w:color w:val="000000" w:themeColor="text1"/>
          <w:kern w:val="0"/>
          <w:sz w:val="30"/>
          <w:szCs w:val="30"/>
        </w:rPr>
        <w:t>小时，且未使用有效替代措施的，应当使用岸电；船舶、码头岸电设施临时发生故障，或者恶劣气候、意外事故等紧急情况下无法使用岸电的除外。</w:t>
      </w:r>
      <w:r>
        <w:rPr>
          <w:rFonts w:hint="eastAsia" w:ascii="仿宋" w:hAnsi="仿宋" w:eastAsia="仿宋" w:cs="仿宋"/>
          <w:b/>
          <w:bCs/>
          <w:color w:val="FF0000"/>
          <w:kern w:val="0"/>
          <w:sz w:val="30"/>
          <w:szCs w:val="30"/>
          <w:lang w:eastAsia="zh-CN"/>
        </w:rPr>
        <w:t>（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A:2、1</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B:3、2</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C:3、1</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D:4、3</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《港口和船舶岸电管理办法》</w:t>
      </w:r>
      <w:r>
        <w:rPr>
          <w:rFonts w:hint="eastAsia" w:ascii="仿宋" w:hAnsi="仿宋" w:eastAsia="仿宋" w:cs="仿宋"/>
          <w:color w:val="000000" w:themeColor="text1"/>
          <w:sz w:val="30"/>
          <w:szCs w:val="30"/>
        </w:rPr>
        <w:t>第十一条第一款，“</w:t>
      </w:r>
      <w:r>
        <w:rPr>
          <w:rFonts w:hint="eastAsia" w:ascii="仿宋" w:hAnsi="仿宋" w:eastAsia="仿宋" w:cs="仿宋"/>
          <w:color w:val="000000" w:themeColor="text1"/>
          <w:kern w:val="0"/>
          <w:sz w:val="30"/>
          <w:szCs w:val="30"/>
        </w:rPr>
        <w:t>具备受电设施的船舶（液货船除外），在沿海港口具备岸供应能力的泊位靠泊超过3小时，在内河港口具备岸电供应能力的泊位靠泊超过2小时，且未使用有效替代措施的，应当使用岸电；船舶、码头岸电设施临时发生故障，或者恶劣气候、意外事故等紧急情况下无法使用岸电的除外。</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ind w:left="-1"/>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题目9:</w:t>
      </w:r>
      <w:r>
        <w:rPr>
          <w:rFonts w:hint="eastAsia" w:ascii="仿宋" w:hAnsi="仿宋" w:eastAsia="仿宋" w:cs="仿宋"/>
          <w:b/>
          <w:bCs/>
          <w:color w:val="000000" w:themeColor="text1"/>
          <w:sz w:val="30"/>
          <w:szCs w:val="30"/>
        </w:rPr>
        <w:t>《港口经营许可证》的有效期为</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年</w:t>
      </w:r>
      <w:r>
        <w:rPr>
          <w:rFonts w:hint="eastAsia" w:ascii="仿宋" w:hAnsi="仿宋" w:eastAsia="仿宋" w:cs="仿宋"/>
          <w:b/>
          <w:bCs/>
          <w:color w:val="000000" w:themeColor="text1"/>
          <w:kern w:val="0"/>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A:2</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B:3</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C:5</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D:10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《港口经营管理规定》</w:t>
      </w:r>
      <w:r>
        <w:rPr>
          <w:rFonts w:hint="eastAsia" w:ascii="仿宋" w:hAnsi="仿宋" w:eastAsia="仿宋" w:cs="仿宋"/>
          <w:color w:val="000000" w:themeColor="text1"/>
          <w:sz w:val="30"/>
          <w:szCs w:val="30"/>
        </w:rPr>
        <w:t>第十条第二款，“《港口经营许可证》的有效期为3年。”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题目10:</w:t>
      </w:r>
      <w:r>
        <w:rPr>
          <w:rFonts w:hint="eastAsia" w:ascii="仿宋" w:hAnsi="仿宋" w:eastAsia="仿宋" w:cs="仿宋"/>
          <w:b/>
          <w:bCs/>
          <w:color w:val="000000" w:themeColor="text1"/>
          <w:kern w:val="0"/>
          <w:sz w:val="30"/>
          <w:szCs w:val="30"/>
        </w:rPr>
        <w:t>港口经营人停业或者歇业，应当提前</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个工作日告知原许可机关。原许可机关应当收回并注销其《港口经营许可证》，并以适当方式向社会公布。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A:15</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B:20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C:30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D:45</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《港口经营管理规定》</w:t>
      </w:r>
      <w:r>
        <w:rPr>
          <w:rFonts w:hint="eastAsia" w:ascii="仿宋" w:hAnsi="仿宋" w:eastAsia="仿宋" w:cs="仿宋"/>
          <w:color w:val="000000" w:themeColor="text1"/>
          <w:sz w:val="30"/>
          <w:szCs w:val="30"/>
        </w:rPr>
        <w:t>第十五条，“</w:t>
      </w:r>
      <w:r>
        <w:rPr>
          <w:rFonts w:hint="eastAsia" w:ascii="仿宋" w:hAnsi="仿宋" w:eastAsia="仿宋" w:cs="仿宋"/>
          <w:color w:val="000000" w:themeColor="text1"/>
          <w:kern w:val="0"/>
          <w:sz w:val="30"/>
          <w:szCs w:val="30"/>
        </w:rPr>
        <w:t>港口经营人停业或者歇业，应当提前30个工作日告知原许可机关。原许可机关应当收回并注销其《港口经营许可证》，并以适当方式向社会公布。</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题目11:</w:t>
      </w:r>
      <w:r>
        <w:rPr>
          <w:rFonts w:hint="eastAsia" w:ascii="仿宋" w:hAnsi="仿宋" w:eastAsia="仿宋" w:cs="仿宋"/>
          <w:b/>
          <w:bCs/>
          <w:color w:val="000000" w:themeColor="text1"/>
          <w:kern w:val="0"/>
          <w:sz w:val="30"/>
          <w:szCs w:val="30"/>
        </w:rPr>
        <w:t>负责航道管理的部门，发现航道实际尺度达不到航道维护尺度或者有其他不符合保证船舶通航安全要求的情形，应当进行维护，及时发布</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并通报海事管理机构。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航道通告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B:航行通告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C:航行警告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D:限航通告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《航道法》</w:t>
      </w:r>
      <w:r>
        <w:rPr>
          <w:rFonts w:hint="eastAsia" w:ascii="仿宋" w:hAnsi="仿宋" w:eastAsia="仿宋" w:cs="仿宋"/>
          <w:color w:val="000000" w:themeColor="text1"/>
          <w:sz w:val="30"/>
          <w:szCs w:val="30"/>
        </w:rPr>
        <w:t>第十七条，“</w:t>
      </w:r>
      <w:r>
        <w:rPr>
          <w:rFonts w:hint="eastAsia" w:ascii="仿宋" w:hAnsi="仿宋" w:eastAsia="仿宋" w:cs="仿宋"/>
          <w:color w:val="000000" w:themeColor="text1"/>
          <w:kern w:val="0"/>
          <w:sz w:val="30"/>
          <w:szCs w:val="30"/>
        </w:rPr>
        <w:t>负责航道管理的部门应当按照国务院交通运输主管部门的规定对航道进行巡查，发现航道实际尺度达不到航道维护尺度或者有其他不符合保证船舶通航安全要求的情形，应当进行维护，及时发布航道通告并通报海事管理机构。</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题目13:</w:t>
      </w:r>
      <w:r>
        <w:rPr>
          <w:rFonts w:hint="eastAsia" w:ascii="仿宋" w:hAnsi="仿宋" w:eastAsia="仿宋" w:cs="仿宋"/>
          <w:b/>
          <w:bCs/>
          <w:color w:val="000000" w:themeColor="text1"/>
          <w:kern w:val="0"/>
          <w:sz w:val="30"/>
          <w:szCs w:val="30"/>
        </w:rPr>
        <w:t>航道养护资金包括国务院和</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地方人民政府根据经济社会发展水平和航道养护需要安排的财政预算资金以及依法依规通过其他方式筹集的资金。</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A:乡及以上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B:县级以上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C:市级以上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D:省级以上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《航道养护管理规定》</w:t>
      </w:r>
      <w:r>
        <w:rPr>
          <w:rFonts w:hint="eastAsia" w:ascii="仿宋" w:hAnsi="仿宋" w:eastAsia="仿宋" w:cs="仿宋"/>
          <w:color w:val="000000" w:themeColor="text1"/>
          <w:sz w:val="30"/>
          <w:szCs w:val="30"/>
        </w:rPr>
        <w:t>第四条，“</w:t>
      </w:r>
      <w:r>
        <w:rPr>
          <w:rFonts w:hint="eastAsia" w:ascii="仿宋" w:hAnsi="仿宋" w:eastAsia="仿宋" w:cs="仿宋"/>
          <w:color w:val="000000" w:themeColor="text1"/>
          <w:kern w:val="0"/>
          <w:sz w:val="30"/>
          <w:szCs w:val="30"/>
        </w:rPr>
        <w:t>在航道养护资金包括国务院和县级以上地方人 民政府根据经济社会发展水平和航道养护需要安排的财政预算资金以及依法依规通过其他方式筹集的资金。</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题目14:</w:t>
      </w:r>
      <w:r>
        <w:rPr>
          <w:rFonts w:hint="eastAsia" w:ascii="仿宋" w:hAnsi="仿宋" w:eastAsia="仿宋" w:cs="仿宋"/>
          <w:b/>
          <w:bCs/>
          <w:color w:val="000000" w:themeColor="text1"/>
          <w:kern w:val="0"/>
          <w:sz w:val="30"/>
          <w:szCs w:val="30"/>
        </w:rPr>
        <w:t>承担航道养护事务性工作的机构应当向社会公布所辖航道的维护尺度、通航建筑物停航复航安排等航道公共服务信息。内河五级以上航道的维护尺度每个月至少公布</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次，通航建筑物停航复航安排至少提前30日公布，应急停航应当及时公布。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B:一</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C:三</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《航道养护管理规定》</w:t>
      </w:r>
      <w:r>
        <w:rPr>
          <w:rFonts w:hint="eastAsia" w:ascii="仿宋" w:hAnsi="仿宋" w:eastAsia="仿宋" w:cs="仿宋"/>
          <w:color w:val="000000" w:themeColor="text1"/>
          <w:sz w:val="30"/>
          <w:szCs w:val="30"/>
        </w:rPr>
        <w:t>第二十一条，“</w:t>
      </w:r>
      <w:r>
        <w:rPr>
          <w:rFonts w:hint="eastAsia" w:ascii="仿宋" w:hAnsi="仿宋" w:eastAsia="仿宋" w:cs="仿宋"/>
          <w:color w:val="000000" w:themeColor="text1"/>
          <w:kern w:val="0"/>
          <w:sz w:val="30"/>
          <w:szCs w:val="30"/>
        </w:rPr>
        <w:t>承担航道养护事务性工作的机构应当向社会公布所辖航道的维护尺度、通航建筑物停航复航安排等航道公共服务信息。内河五级以上航道的维护尺度每月至少公布一次，通航建筑物停航复航安排至少提前30日公布，应急停航应当及时公布。</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kern w:val="0"/>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5</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kern w:val="0"/>
          <w:sz w:val="30"/>
          <w:szCs w:val="30"/>
        </w:rPr>
        <w:t>航道工程建设项目试运行期限原则上为</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三个月</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六个月</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一年</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两年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《航道工程建设管理规定》</w:t>
      </w:r>
      <w:r>
        <w:rPr>
          <w:rFonts w:hint="eastAsia" w:ascii="仿宋" w:hAnsi="仿宋" w:eastAsia="仿宋" w:cs="仿宋"/>
          <w:color w:val="000000" w:themeColor="text1"/>
          <w:sz w:val="30"/>
          <w:szCs w:val="30"/>
        </w:rPr>
        <w:t>的第四十四条第一款，“</w:t>
      </w:r>
      <w:r>
        <w:rPr>
          <w:rFonts w:hint="eastAsia" w:ascii="仿宋" w:hAnsi="仿宋" w:eastAsia="仿宋" w:cs="仿宋"/>
          <w:color w:val="000000" w:themeColor="text1"/>
          <w:kern w:val="0"/>
          <w:sz w:val="30"/>
          <w:szCs w:val="30"/>
        </w:rPr>
        <w:t>航道工程建设项目试运行期限原则上为一年。</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6</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kern w:val="0"/>
          <w:sz w:val="30"/>
          <w:szCs w:val="30"/>
        </w:rPr>
        <w:t>试运行期满符合运行要求且符合竣工验收条件的航道工程建设项目，应当在试运行期满后</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内申请竣工验收。</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一个月</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三个月</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C:六</w:t>
      </w:r>
      <w:r>
        <w:rPr>
          <w:rFonts w:hint="eastAsia" w:ascii="仿宋" w:hAnsi="仿宋" w:eastAsia="仿宋" w:cs="仿宋"/>
          <w:color w:val="000000" w:themeColor="text1"/>
          <w:kern w:val="0"/>
          <w:sz w:val="30"/>
          <w:szCs w:val="30"/>
        </w:rPr>
        <w:t>个月</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一年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《航道工程建设管理规定》</w:t>
      </w:r>
      <w:r>
        <w:rPr>
          <w:rFonts w:hint="eastAsia" w:ascii="仿宋" w:hAnsi="仿宋" w:eastAsia="仿宋" w:cs="仿宋"/>
          <w:color w:val="000000" w:themeColor="text1"/>
          <w:sz w:val="30"/>
          <w:szCs w:val="30"/>
        </w:rPr>
        <w:t>的第四十四条第二款，“</w:t>
      </w:r>
      <w:r>
        <w:rPr>
          <w:rFonts w:hint="eastAsia" w:ascii="仿宋" w:hAnsi="仿宋" w:eastAsia="仿宋" w:cs="仿宋"/>
          <w:color w:val="000000" w:themeColor="text1"/>
          <w:kern w:val="0"/>
          <w:sz w:val="30"/>
          <w:szCs w:val="30"/>
        </w:rPr>
        <w:t>试运行期满符合运行要求且符合竣工验收条件的航道工程建设项目，应当在试运行期满后 6 个月内申请竣工验收。</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7</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kern w:val="0"/>
          <w:sz w:val="30"/>
          <w:szCs w:val="30"/>
        </w:rPr>
        <w:t>船闸信号标志由</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单位负责设置和管理。</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航道管理</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船闸承建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船闸业主</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船闸管理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《内河航标管理办法》</w:t>
      </w:r>
      <w:r>
        <w:rPr>
          <w:rFonts w:hint="eastAsia" w:ascii="仿宋" w:hAnsi="仿宋" w:eastAsia="仿宋" w:cs="仿宋"/>
          <w:color w:val="000000" w:themeColor="text1"/>
          <w:sz w:val="30"/>
          <w:szCs w:val="30"/>
        </w:rPr>
        <w:t>的第三十八条，“</w:t>
      </w:r>
      <w:r>
        <w:rPr>
          <w:rFonts w:hint="eastAsia" w:ascii="仿宋" w:hAnsi="仿宋" w:eastAsia="仿宋" w:cs="仿宋"/>
          <w:color w:val="000000" w:themeColor="text1"/>
          <w:kern w:val="0"/>
          <w:sz w:val="30"/>
          <w:szCs w:val="30"/>
        </w:rPr>
        <w:t>船闸信号标志由船闸管理单位负责设置和管理。船闸上、下游引航道和与之衔接段的航标，船闸管理单位宜委托航标管理机构负责设置和管理。如船闸管理单位自行设置和管理，则必须按本办法第三十七条规定的原则执行。</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8</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kern w:val="0"/>
          <w:sz w:val="30"/>
          <w:szCs w:val="30"/>
        </w:rPr>
        <w:t>航道养护技术规范应由</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制定。</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国务院交通运输主管部</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省级以上交通运输主管部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C:市</w:t>
      </w:r>
      <w:r>
        <w:rPr>
          <w:rFonts w:hint="eastAsia" w:ascii="仿宋" w:hAnsi="仿宋" w:eastAsia="仿宋" w:cs="仿宋"/>
          <w:color w:val="000000" w:themeColor="text1"/>
          <w:kern w:val="0"/>
          <w:sz w:val="30"/>
          <w:szCs w:val="30"/>
        </w:rPr>
        <w:t>级以上交通运输主管部</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各级交通运输主管部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《航道法》</w:t>
      </w:r>
      <w:r>
        <w:rPr>
          <w:rFonts w:hint="eastAsia" w:ascii="仿宋" w:hAnsi="仿宋" w:eastAsia="仿宋" w:cs="仿宋"/>
          <w:color w:val="000000" w:themeColor="text1"/>
          <w:sz w:val="30"/>
          <w:szCs w:val="30"/>
        </w:rPr>
        <w:t>的第十五条第一款，“</w:t>
      </w:r>
      <w:r>
        <w:rPr>
          <w:rFonts w:hint="eastAsia" w:ascii="仿宋" w:hAnsi="仿宋" w:eastAsia="仿宋" w:cs="仿宋"/>
          <w:color w:val="000000" w:themeColor="text1"/>
          <w:kern w:val="0"/>
          <w:sz w:val="30"/>
          <w:szCs w:val="30"/>
        </w:rPr>
        <w:t>国务院交通运输主管部门应当制定航道养护技术规范。</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19</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kern w:val="0"/>
          <w:sz w:val="30"/>
          <w:szCs w:val="30"/>
        </w:rPr>
        <w:t>在通航水域上建设桥梁等建筑物，</w:t>
      </w:r>
      <w:r>
        <w:rPr>
          <w:rFonts w:hint="eastAsia" w:ascii="仿宋" w:hAnsi="仿宋" w:eastAsia="仿宋" w:cs="仿宋"/>
          <w:b/>
          <w:bCs/>
          <w:color w:val="FF0000"/>
          <w:kern w:val="0"/>
          <w:sz w:val="30"/>
          <w:szCs w:val="30"/>
        </w:rPr>
        <w:t>（</w:t>
      </w:r>
      <w:r>
        <w:rPr>
          <w:rFonts w:hint="eastAsia" w:ascii="仿宋" w:hAnsi="仿宋" w:eastAsia="仿宋" w:cs="仿宋"/>
          <w:b/>
          <w:bCs/>
          <w:color w:val="FF0000"/>
          <w:kern w:val="0"/>
          <w:sz w:val="30"/>
          <w:szCs w:val="30"/>
          <w:lang w:eastAsia="zh-CN"/>
        </w:rPr>
        <w:t>　</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应当按照国家有关规定和技术要求设置航标等设施，并承担相应费用。</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业主单位</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建设单位</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C:航道管理部门</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海事管理机构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《航道法》</w:t>
      </w:r>
      <w:r>
        <w:rPr>
          <w:rFonts w:hint="eastAsia" w:ascii="仿宋" w:hAnsi="仿宋" w:eastAsia="仿宋" w:cs="仿宋"/>
          <w:color w:val="000000" w:themeColor="text1"/>
          <w:sz w:val="30"/>
          <w:szCs w:val="30"/>
        </w:rPr>
        <w:t>的第三十四条第一款，“</w:t>
      </w:r>
      <w:r>
        <w:rPr>
          <w:rFonts w:hint="eastAsia" w:ascii="仿宋" w:hAnsi="仿宋" w:eastAsia="仿宋" w:cs="仿宋"/>
          <w:color w:val="000000" w:themeColor="text1"/>
          <w:kern w:val="0"/>
          <w:sz w:val="30"/>
          <w:szCs w:val="30"/>
        </w:rPr>
        <w:t>在通航水域上建设桥梁等建筑物，建设单位应当按照国家有关规定和技术要求设置航标等设施，并承担相应费用。</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0</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中华人民共和国港口之间的海上运输和拖航，由</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的船舶经营。</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A:悬挂中华人民共和国国旗和外国国旗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B:悬挂外国国旗</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C:悬挂中华人民共和国国旗</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D:没有限制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解析:出自《海商法》的具体条款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1</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船舶由两个以上法人或者个人共有的，应当向船舶登记机关登记；未经登记的</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A:无效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B:不属于共有物权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C:可以对抗第三人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D:不得对抗第三人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出自《海商法》的具体条款</w:t>
      </w:r>
      <w:r>
        <w:rPr>
          <w:rFonts w:hint="eastAsia" w:ascii="仿宋" w:hAnsi="仿宋" w:eastAsia="仿宋" w:cs="仿宋"/>
          <w:b/>
          <w:bCs/>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2</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船舶设定抵押权的，由</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向船舶登记机关办理抵押登记。</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A:抵押人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B:抵押权人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C:抵押权人和抵押人共同</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D:利害关系人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出自《海商法》的具体条款</w:t>
      </w:r>
      <w:r>
        <w:rPr>
          <w:rFonts w:hint="eastAsia" w:ascii="仿宋" w:hAnsi="仿宋" w:eastAsia="仿宋" w:cs="仿宋"/>
          <w:b/>
          <w:bCs/>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3</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船舶共有人就共有船舶设定抵押权，应当取得</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 xml:space="preserve">以上份额的共有人统一，共有人之间另有约定的除外。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A:二分之一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三分之二</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三分之一</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四分之三</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出自《海商法》的具体条款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备注:与民法典按份共有的相关规定相契合</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4</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经营水路运输业务，应当按照国务院交通运输主管部门的规定，经国务院交通运输主管部门或者</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 xml:space="preserve">以上地方人民政府负责水路运输管理的部门批准。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A:设区的市级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B:省级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C:县级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D:乡镇级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解析:出自《国内水路运输管理条例》的相关规定，该条例明确将许可权限层级最低限定在市级。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5</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 xml:space="preserve"> 从事水路运输经营的船舶</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随船携带船舶营运证件。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A:应当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B:可以</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C:无需</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D:不得</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6</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水路旅客运输业务经营者应当为其客运船舶投保</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或者取得相应的财务担保。</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A:船舶财产险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B:船员险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C:承运人责任险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D:船舶碰撞险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7</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rPr>
        <w:t>旅客班轮运输业务经营者应当自取得班轮航线经营许可之日起</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日内开航，并在开航日</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前公布所使用的船舶、班期、班次、运价等信息。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A:30；10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B:60；15</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C:15；10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D:45；15</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28</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rPr>
        <w:t>旅客班轮运输变更班期、班次、运价的，应当在</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日前向社会公布；停止经营部分或者全部班轮航线的，应当在</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日前向社会公布并报原许可机关备案。</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A:30；10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B:15；30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C:15；10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D:30；30</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29</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rPr>
        <w:t>运输船舶的所有人、经营人可以委托经营者为其提供</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船舶海务、机务管理等服务。</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A:船舶代理业务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B:货运代理业务</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C:船舶交易机构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D:船舶管理业务</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0</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rPr>
        <w:t>经营船舶管理业务，应当经</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以上地方人民政府负责水路运输管理的部门批准。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A:设区的市级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B:县级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C:省级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D:乡镇级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1</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rPr>
        <w:t>船舶管理业务经营者接受委托提供船舶管理服务，</w:t>
      </w:r>
      <w:r>
        <w:rPr>
          <w:rFonts w:hint="eastAsia" w:ascii="仿宋" w:hAnsi="仿宋" w:eastAsia="仿宋" w:cs="仿宋"/>
          <w:b/>
          <w:bCs/>
          <w:color w:val="FF0000"/>
          <w:sz w:val="30"/>
          <w:szCs w:val="30"/>
          <w:lang w:eastAsia="zh-CN"/>
        </w:rPr>
        <w:t>（　）</w:t>
      </w:r>
      <w:r>
        <w:rPr>
          <w:rFonts w:hint="eastAsia" w:ascii="仿宋" w:hAnsi="仿宋" w:eastAsia="仿宋" w:cs="仿宋"/>
          <w:b/>
          <w:bCs/>
          <w:color w:val="000000" w:themeColor="text1"/>
          <w:sz w:val="30"/>
          <w:szCs w:val="30"/>
        </w:rPr>
        <w:t>与委托人订立书面合同，并将合同报所在地</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备案。</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A:可以；水路运输管理机构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B:可以；海事管理机构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C:应当；水路运输管理机构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D:应当；海事管理机构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出自《国内水路运输管理条例》的相关规定。通过行政法规的方式将船舶管理业务合同限定为要式合同，同时明确了合同备案机关。</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ind w:left="1"/>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2</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rPr>
        <w:t>船舶代理、水路旅客运输代理业务的经营者应当自企业设立登记之日起个</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工作日内，向所在地</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人民政府负责水路运输管理的部门</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A:15；设区的市；备案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15；设区的市；申请经营许可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5；县级；备案</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5；县级；申请经营许可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3</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shd w:val="clear" w:color="auto" w:fill="FFFFFF"/>
        </w:rPr>
        <w:t>旅客运输合同成立的凭证为</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，合同双方当事人——旅客和承运人</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后合同即成立。</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A:行程单；意思表示一致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B:船票；意思表示一致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行程单；买卖船票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船票；买卖船票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解析:出自水路客规的相关规定，该题目的内容与《海商法》也有交叉。</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4</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shd w:val="clear" w:color="auto" w:fill="FFFFFF"/>
        </w:rPr>
        <w:t>水路旅客运输的运送期间，自旅客</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时起至旅客</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时止，合同另有约定的从其约定。</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A:进入客运站；离开客运站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B:登船；离船</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C:进入渡运车辆；离开渡运车辆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D:购买船票；船舶失效</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shd w:val="clear" w:color="auto" w:fill="FFFFFF"/>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5</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shd w:val="clear" w:color="auto" w:fill="FFFFFF"/>
        </w:rPr>
        <w:t>行李运输合同成立的凭证为</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A:船票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B:行李运单</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C:行李保管单</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D:行李保险单</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部分学员可能会对选项A产生异议，因为现实中也有船票记载托运行李信息并合并为同一凭证的情况。船票记载托运行李信息，船票同时具有客运合同凭证和托运行李凭证的功能，其仅是行李运单的一种外在表现方式的变化而已，因此行李运单依然为行李运输合同成立的凭证。另外，在题目未明确给出船票记载行李信息的情况下，也不应以“自认为”的方式随意扩展题目内容。</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shd w:val="clear" w:color="auto" w:fill="FFFFFF"/>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6</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rPr>
        <w:t>水路运输中，每一成人旅客可免费携带身高不超过</w:t>
      </w:r>
      <w:r>
        <w:rPr>
          <w:rFonts w:hint="eastAsia" w:ascii="仿宋" w:hAnsi="仿宋" w:eastAsia="仿宋" w:cs="仿宋"/>
          <w:b/>
          <w:bCs/>
          <w:color w:val="FF0000"/>
          <w:sz w:val="30"/>
          <w:szCs w:val="30"/>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的儿童一人？</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A:1.2米</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B:1.3米</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C:1.4米</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D:1.5米</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lang w:eastAsia="zh-CN"/>
        </w:rPr>
        <w:t>　</w:t>
      </w:r>
    </w:p>
    <w:p>
      <w:pPr>
        <w:adjustRightInd w:val="0"/>
        <w:snapToGrid w:val="0"/>
        <w:spacing w:line="360" w:lineRule="auto"/>
        <w:ind w:left="1"/>
        <w:rPr>
          <w:rFonts w:hint="eastAsia" w:ascii="仿宋" w:hAnsi="仿宋" w:eastAsia="仿宋" w:cs="仿宋"/>
          <w:b/>
          <w:bCs/>
          <w:color w:val="000000" w:themeColor="text1"/>
          <w:sz w:val="30"/>
          <w:szCs w:val="30"/>
          <w:shd w:val="clear" w:color="auto" w:fill="FFFFFF"/>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sz w:val="30"/>
          <w:szCs w:val="30"/>
          <w:highlight w:val="yellow"/>
          <w:lang w:val="en-US" w:eastAsia="zh-CN"/>
        </w:rPr>
        <w:t>7</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shd w:val="clear" w:color="auto" w:fill="FFFFFF"/>
        </w:rPr>
        <w:t>水路运输中，每一旅客可免费携带总重量</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千克（免费儿童减半），总体积</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立方米的行李。</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A:10；0.2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B:15；0.2</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C:20；0.3</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D:25；0.3</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shd w:val="clear" w:color="auto" w:fill="FFFFFF"/>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38</w:t>
      </w:r>
      <w:r>
        <w:rPr>
          <w:rFonts w:hint="eastAsia" w:ascii="仿宋" w:hAnsi="仿宋" w:eastAsia="仿宋" w:cs="仿宋"/>
          <w:b/>
          <w:bCs/>
          <w:color w:val="000000" w:themeColor="text1"/>
          <w:sz w:val="30"/>
          <w:szCs w:val="30"/>
          <w:highlight w:val="yellow"/>
        </w:rPr>
        <w:t xml:space="preserve">: </w:t>
      </w:r>
      <w:r>
        <w:rPr>
          <w:rFonts w:hint="eastAsia" w:ascii="仿宋" w:hAnsi="仿宋" w:eastAsia="仿宋" w:cs="仿宋"/>
          <w:b/>
          <w:bCs/>
          <w:color w:val="000000" w:themeColor="text1"/>
          <w:sz w:val="30"/>
          <w:szCs w:val="30"/>
          <w:shd w:val="clear" w:color="auto" w:fill="FFFFFF"/>
        </w:rPr>
        <w:t>水路旅客携带活动物的限量，由</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制订。</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A:运输活动所在地县级以上交通运输部门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B:运输活动所在地设区的市以上交通运输部门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C:运输活动所在地省级交通运输部门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D:承运人自行</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shd w:val="clear" w:color="auto" w:fill="FFFFFF"/>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39</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shd w:val="clear" w:color="auto" w:fill="FFFFFF"/>
        </w:rPr>
        <w:t>由于承运人或其代理人的责任使旅客升等级乘船时，承运人</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向旅客收取票价差额款。</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A:应当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B:可以</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C:不应</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D:不可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shd w:val="clear" w:color="auto" w:fill="FFFFFF"/>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sz w:val="30"/>
          <w:szCs w:val="30"/>
          <w:highlight w:val="yellow"/>
          <w:lang w:val="en-US" w:eastAsia="zh-CN"/>
        </w:rPr>
        <w:t>0</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shd w:val="clear" w:color="auto" w:fill="FFFFFF"/>
        </w:rPr>
        <w:t>水路旅客托运的行李自运到后的第</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日起计收保管费。</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A:二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B:三</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C:四</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D:五</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ind w:left="1"/>
        <w:rPr>
          <w:rFonts w:hint="eastAsia" w:ascii="仿宋" w:hAnsi="仿宋" w:eastAsia="仿宋" w:cs="仿宋"/>
          <w:b/>
          <w:bCs/>
          <w:color w:val="000000" w:themeColor="text1"/>
          <w:sz w:val="30"/>
          <w:szCs w:val="30"/>
          <w:shd w:val="clear" w:color="auto" w:fill="FFFFFF"/>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sz w:val="30"/>
          <w:szCs w:val="30"/>
          <w:highlight w:val="yellow"/>
          <w:lang w:val="en-US" w:eastAsia="zh-CN"/>
        </w:rPr>
        <w:t>1</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shd w:val="clear" w:color="auto" w:fill="FFFFFF"/>
        </w:rPr>
        <w:t>由于不可抗力或承运人的责任造成客船停止航行，承运人安排旅客改乘其他客船时所发生的票价差额款，按</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FF0000"/>
          <w:sz w:val="30"/>
          <w:szCs w:val="30"/>
          <w:shd w:val="clear" w:color="auto" w:fill="FFFFFF"/>
          <w:lang w:eastAsia="zh-CN"/>
        </w:rPr>
        <w:t>　</w:t>
      </w:r>
      <w:r>
        <w:rPr>
          <w:rFonts w:hint="eastAsia" w:ascii="仿宋" w:hAnsi="仿宋" w:eastAsia="仿宋" w:cs="仿宋"/>
          <w:b/>
          <w:bCs/>
          <w:color w:val="FF0000"/>
          <w:sz w:val="30"/>
          <w:szCs w:val="30"/>
          <w:shd w:val="clear" w:color="auto" w:fill="FFFFFF"/>
        </w:rPr>
        <w:t>）</w:t>
      </w:r>
      <w:r>
        <w:rPr>
          <w:rFonts w:hint="eastAsia" w:ascii="仿宋" w:hAnsi="仿宋" w:eastAsia="仿宋" w:cs="仿宋"/>
          <w:b/>
          <w:bCs/>
          <w:color w:val="000000" w:themeColor="text1"/>
          <w:sz w:val="30"/>
          <w:szCs w:val="30"/>
          <w:shd w:val="clear" w:color="auto" w:fill="FFFFFF"/>
        </w:rPr>
        <w:t>的原则办理。</w:t>
      </w:r>
    </w:p>
    <w:p>
      <w:pPr>
        <w:adjustRightInd w:val="0"/>
        <w:snapToGrid w:val="0"/>
        <w:spacing w:line="360" w:lineRule="auto"/>
        <w:ind w:left="1"/>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A:多退少补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B:多不退少补</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C:多退少不补</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D:固定票价</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出自水路客规的相关规定。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tabs>
          <w:tab w:val="left" w:pos="795"/>
        </w:tabs>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sz w:val="30"/>
          <w:szCs w:val="30"/>
          <w:highlight w:val="yellow"/>
          <w:lang w:val="en-US" w:eastAsia="zh-CN"/>
        </w:rPr>
        <w:t>2</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船舶管理业务经营者应当配备满足</w:t>
      </w:r>
      <w:r>
        <w:rPr>
          <w:rFonts w:hint="eastAsia" w:ascii="仿宋" w:hAnsi="仿宋" w:eastAsia="仿宋" w:cs="仿宋"/>
          <w:b/>
          <w:bCs/>
          <w:color w:val="000000" w:themeColor="text1"/>
          <w:sz w:val="30"/>
          <w:szCs w:val="30"/>
          <w:lang w:eastAsia="zh-CN"/>
        </w:rPr>
        <w:t>（</w:t>
      </w:r>
      <w:r>
        <w:rPr>
          <w:rFonts w:hint="eastAsia" w:ascii="仿宋" w:hAnsi="仿宋" w:eastAsia="仿宋" w:cs="仿宋"/>
          <w:b/>
          <w:bCs/>
          <w:color w:val="FF0000"/>
          <w:sz w:val="30"/>
          <w:szCs w:val="30"/>
          <w:lang w:eastAsia="zh-CN"/>
        </w:rPr>
        <w:t>　</w:t>
      </w:r>
      <w:r>
        <w:rPr>
          <w:rFonts w:hint="eastAsia" w:ascii="仿宋" w:hAnsi="仿宋" w:eastAsia="仿宋" w:cs="仿宋"/>
          <w:b/>
          <w:bCs/>
          <w:color w:val="000000" w:themeColor="text1"/>
          <w:sz w:val="30"/>
          <w:szCs w:val="30"/>
          <w:lang w:eastAsia="zh-CN"/>
        </w:rPr>
        <w:t>）</w:t>
      </w:r>
      <w:r>
        <w:rPr>
          <w:rFonts w:hint="eastAsia" w:ascii="仿宋" w:hAnsi="仿宋" w:eastAsia="仿宋" w:cs="仿宋"/>
          <w:b/>
          <w:bCs/>
          <w:color w:val="000000" w:themeColor="text1"/>
          <w:sz w:val="30"/>
          <w:szCs w:val="30"/>
        </w:rPr>
        <w:t>要求的专职海务、机务管理人员？</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A、配备海务、机务管理人员至少各1人，配备的具体数量应当符合交通运输部的要求；</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B、海务、机务管理人员的从业资历与其经营范围相适应，具有与管理的船舶种类和航区相对应的船长、轮机长的从业资历；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C、海务、机务管理人员所具备的船舶安全管理、设备管理、航海保障、应急处置等业务知识和管理能力与其经营范围相适应，身体条件与其职责要求相适应。</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D、以上3者都是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解析:出自《国内水路运输辅助业管理规定》的具体条款。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sz w:val="30"/>
          <w:szCs w:val="30"/>
          <w:highlight w:val="yellow"/>
          <w:lang w:val="en-US" w:eastAsia="zh-CN"/>
        </w:rPr>
        <w:t>3</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按照省、自治区、直辖市人民政府的规定主管所辖航道的管理工作。</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A．县级以上地方人民政府交通运输主管部门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B．负责航道管理的部门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C．海事管理机构</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D．县级以上人民政府</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sz w:val="30"/>
          <w:szCs w:val="30"/>
          <w:highlight w:val="yellow"/>
          <w:lang w:val="en-US" w:eastAsia="zh-CN"/>
        </w:rPr>
        <w:t>4</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在通航水域上建设桥梁等建筑物，建设单位未按照规定设置航标等设施的，由负责航道管理的部门或者海事管理机构责令改正，处</w:t>
      </w:r>
      <w:r>
        <w:rPr>
          <w:rFonts w:hint="eastAsia" w:ascii="仿宋" w:hAnsi="仿宋" w:eastAsia="仿宋" w:cs="仿宋"/>
          <w:color w:val="FF0000"/>
          <w:sz w:val="30"/>
          <w:szCs w:val="30"/>
        </w:rPr>
        <w:t>（ ）</w:t>
      </w:r>
      <w:r>
        <w:rPr>
          <w:rFonts w:hint="eastAsia" w:ascii="仿宋" w:hAnsi="仿宋" w:eastAsia="仿宋" w:cs="仿宋"/>
          <w:color w:val="000000" w:themeColor="text1"/>
          <w:sz w:val="30"/>
          <w:szCs w:val="30"/>
        </w:rPr>
        <w:t>以下罚款。</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A．一万元</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B．二万元</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C．三万元</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D．五万元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sz w:val="30"/>
          <w:szCs w:val="30"/>
          <w:highlight w:val="yellow"/>
          <w:lang w:val="en-US" w:eastAsia="zh-CN"/>
        </w:rPr>
        <w:t>5</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航道建设单位应当自航道建设工程竣工验收合格之日起</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日内，将竣工测量图报送负责航道管理的部门。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A．十五</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B．三十</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C．六十</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D．九十</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sz w:val="30"/>
          <w:szCs w:val="30"/>
          <w:highlight w:val="yellow"/>
          <w:lang w:val="en-US" w:eastAsia="zh-CN"/>
        </w:rPr>
        <w:t>6</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航道技术等级包括现状技术等级和发展规划技术等级。航道发展规划技术等级根据相关自然条件以及防洪、供水、水资源保护、生态环境保护要求和</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等因素评定。</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A．现状技术等级</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B．航运发展需求</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C．航道维护现状</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D．水运发展背景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47</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规划、建设、养护、保护航道，应当遵循</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的原则。</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A．根据经济社会发展和国防建设的需要</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B．综合利用和保护水资源、保护生态环境</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C．服从综合交通运输体系建设和防洪总体安排</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D．发挥水资源的综合效益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48</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建设与航道有关的工程，建设单位应当在</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阶段就建设项目对航道通航条件的影响作出评价，并报送有审核权的交通运输主管部门或者航道管理机构审核。</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A．施工图设计</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B．初步设计</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C．项目建议书</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D．工程可行性研究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49</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航标的</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，依照有关法律、行政法规和国家标准或者行业标准的规定执行。</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A．规划、养护、保护、管理</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B．设置、建设、保护、管理</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C．设置、维修、养护、管理</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D．设置、养护、保护、管理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50</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应当根据经济社会发展水平和航道建设、养护的需要，在财政预算中合理安排航道建设和养护资金。</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A．国务院和有关县级以上地方人民政府</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B．航道主管部门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C．交通主管部门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D．建设单位</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sz w:val="30"/>
          <w:szCs w:val="30"/>
          <w:highlight w:val="yellow"/>
          <w:lang w:val="en-US" w:eastAsia="zh-CN"/>
        </w:rPr>
        <w:t>1</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在不通航河流上建设闸坝后可以通航的，通航建筑物的建设费用除国家另有规定外，由</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承担。</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A．国务院和有关县级以上地方人民政府</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B．航道主管部门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C．交通主管部门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D．建设单位</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sz w:val="30"/>
          <w:szCs w:val="30"/>
          <w:highlight w:val="yellow"/>
          <w:lang w:val="en-US" w:eastAsia="zh-CN"/>
        </w:rPr>
        <w:t>2</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《航道法》规定的航道管理工作的实施主体是</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A．国务院交通运输主管部门按照国务院规定设置的负责航道管理的机构和县级以上地方人民政府负责航道管理的部门或者机构</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B．国务院和有关县级以上地方人民政府</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C．交通主管部门</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D．交通行政主管部门和国务院交通行政主管部门设立的流域航道管理机构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sz w:val="30"/>
          <w:szCs w:val="30"/>
          <w:highlight w:val="yellow"/>
          <w:lang w:val="en-US" w:eastAsia="zh-CN"/>
        </w:rPr>
        <w:t>3</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航道上相邻拦河闸坝之间的航道通航水位衔接，应当符合国家规定的通航标准和技术要求。位于航道及其上游支流上的水工程，应当在设计、施工和调度运行中统筹考虑下游航道</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所需的下泄流量。</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A．中、枯水位</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lang w:eastAsia="zh-CN"/>
        </w:rPr>
        <w:t>　</w:t>
      </w:r>
      <w:r>
        <w:rPr>
          <w:rFonts w:hint="eastAsia" w:ascii="仿宋" w:hAnsi="仿宋" w:eastAsia="仿宋" w:cs="仿宋"/>
          <w:color w:val="000000" w:themeColor="text1"/>
          <w:sz w:val="30"/>
          <w:szCs w:val="30"/>
        </w:rPr>
        <w:t>　B．洪水位</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C．设计最低通航水位</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D．设计最高通航水位</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lang w:eastAsia="zh-CN"/>
        </w:rPr>
        <w:t>答案：Ｃ</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sz w:val="30"/>
          <w:szCs w:val="30"/>
          <w:highlight w:val="yellow"/>
          <w:lang w:val="en-US" w:eastAsia="zh-CN"/>
        </w:rPr>
        <w:t>4</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《航道法》自</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起施行。</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A．2015年1月1日</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B．2015年3月1日</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C．2014年3月1日</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D．2014年7月1日</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lang w:eastAsia="zh-CN"/>
        </w:rPr>
        <w:t>答案</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sz w:val="30"/>
          <w:szCs w:val="30"/>
          <w:highlight w:val="yellow"/>
          <w:lang w:val="en-US" w:eastAsia="zh-CN"/>
        </w:rPr>
        <w:t>5</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themeColor="text1"/>
          <w:sz w:val="30"/>
          <w:szCs w:val="30"/>
        </w:rPr>
        <w:t>建设与航道有关的工程，建设单位应当在工程</w:t>
      </w:r>
      <w:r>
        <w:rPr>
          <w:rFonts w:hint="eastAsia" w:ascii="仿宋" w:hAnsi="仿宋" w:eastAsia="仿宋" w:cs="仿宋"/>
          <w:color w:val="FF0000"/>
          <w:sz w:val="30"/>
          <w:szCs w:val="30"/>
        </w:rPr>
        <w:t>（</w:t>
      </w:r>
      <w:r>
        <w:rPr>
          <w:rFonts w:hint="eastAsia" w:ascii="仿宋" w:hAnsi="仿宋" w:eastAsia="仿宋" w:cs="仿宋"/>
          <w:color w:val="FF0000"/>
          <w:sz w:val="30"/>
          <w:szCs w:val="30"/>
          <w:lang w:eastAsia="zh-CN"/>
        </w:rPr>
        <w:t>　</w:t>
      </w:r>
      <w:r>
        <w:rPr>
          <w:rFonts w:hint="eastAsia" w:ascii="仿宋" w:hAnsi="仿宋" w:eastAsia="仿宋" w:cs="仿宋"/>
          <w:color w:val="FF0000"/>
          <w:sz w:val="30"/>
          <w:szCs w:val="30"/>
        </w:rPr>
        <w:t>）</w:t>
      </w:r>
      <w:r>
        <w:rPr>
          <w:rFonts w:hint="eastAsia" w:ascii="仿宋" w:hAnsi="仿宋" w:eastAsia="仿宋" w:cs="仿宋"/>
          <w:color w:val="000000" w:themeColor="text1"/>
          <w:sz w:val="30"/>
          <w:szCs w:val="30"/>
        </w:rPr>
        <w:t>就建设项目对航道通航条件的影响作出评价。</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A．可行性研究阶段</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B．设计阶段</w:t>
      </w:r>
    </w:p>
    <w:p>
      <w:pPr>
        <w:autoSpaceDE w:val="0"/>
        <w:autoSpaceDN w:val="0"/>
        <w:adjustRightInd w:val="0"/>
        <w:snapToGrid w:val="0"/>
        <w:spacing w:line="360" w:lineRule="auto"/>
        <w:textAlignment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C．开工前</w:t>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ab/>
      </w:r>
      <w:r>
        <w:rPr>
          <w:rFonts w:hint="eastAsia" w:ascii="仿宋" w:hAnsi="仿宋" w:eastAsia="仿宋" w:cs="仿宋"/>
          <w:color w:val="000000" w:themeColor="text1"/>
          <w:sz w:val="30"/>
          <w:szCs w:val="30"/>
        </w:rPr>
        <w:t>　D．竣工</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56</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编制港口规划应当体现</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的原则。</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A．合理利用岸线资源</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B．合理利用水域资源</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C．合理利用土地资源</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D．充分利用岸线资源</w:t>
      </w:r>
    </w:p>
    <w:p>
      <w:pPr>
        <w:adjustRightInd w:val="0"/>
        <w:snapToGrid w:val="0"/>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答案:</w:t>
      </w:r>
      <w:r>
        <w:rPr>
          <w:rFonts w:hint="eastAsia" w:ascii="仿宋" w:hAnsi="仿宋" w:eastAsia="仿宋" w:cs="仿宋"/>
          <w:color w:val="auto"/>
          <w:kern w:val="0"/>
          <w:sz w:val="30"/>
          <w:szCs w:val="30"/>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57</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港口深水岸线标准由</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制定</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A．所在地交通运输厅</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B．市政府</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000000"/>
          <w:kern w:val="0"/>
          <w:sz w:val="30"/>
          <w:szCs w:val="30"/>
          <w:lang w:val="zh-CN"/>
        </w:rPr>
        <w:t>C．省政府</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w:t>
      </w:r>
      <w:r>
        <w:rPr>
          <w:rFonts w:hint="eastAsia" w:ascii="仿宋" w:hAnsi="仿宋" w:eastAsia="仿宋" w:cs="仿宋"/>
          <w:color w:val="auto"/>
          <w:kern w:val="0"/>
          <w:sz w:val="30"/>
          <w:szCs w:val="30"/>
          <w:lang w:val="zh-CN"/>
        </w:rPr>
        <w:t>D．国务院交通主管部门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w:t>
      </w:r>
      <w:r>
        <w:rPr>
          <w:rFonts w:hint="eastAsia" w:ascii="仿宋" w:hAnsi="仿宋" w:eastAsia="仿宋" w:cs="仿宋"/>
          <w:color w:val="auto"/>
          <w:sz w:val="30"/>
          <w:szCs w:val="30"/>
        </w:rPr>
        <w:t>案:</w:t>
      </w:r>
      <w:r>
        <w:rPr>
          <w:rFonts w:hint="eastAsia" w:ascii="仿宋" w:hAnsi="仿宋" w:eastAsia="仿宋" w:cs="仿宋"/>
          <w:color w:val="auto"/>
          <w:kern w:val="0"/>
          <w:sz w:val="30"/>
          <w:szCs w:val="30"/>
        </w:rPr>
        <w:t xml:space="preserve"> 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58</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港口设施建设项目竣工后，应当按照国家有关规定经</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，方可投入使用。</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A．环境评价</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B．办理手续</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C．验收合格</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D．试运行</w:t>
      </w:r>
    </w:p>
    <w:p>
      <w:pPr>
        <w:adjustRightInd w:val="0"/>
        <w:snapToGrid w:val="0"/>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答案:</w:t>
      </w:r>
      <w:r>
        <w:rPr>
          <w:rFonts w:hint="eastAsia" w:ascii="仿宋" w:hAnsi="仿宋" w:eastAsia="仿宋" w:cs="仿宋"/>
          <w:color w:val="auto"/>
          <w:kern w:val="0"/>
          <w:sz w:val="30"/>
          <w:szCs w:val="30"/>
        </w:rPr>
        <w:t xml:space="preserve"> 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59</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国家鼓励和保护港口经营活动的</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A．适当竞争</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B．恰当竞争</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C．公平竞争</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D．不完全竞争</w:t>
      </w:r>
    </w:p>
    <w:p>
      <w:pPr>
        <w:adjustRightInd w:val="0"/>
        <w:snapToGrid w:val="0"/>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答案:</w:t>
      </w:r>
      <w:r>
        <w:rPr>
          <w:rFonts w:hint="eastAsia" w:ascii="仿宋" w:hAnsi="仿宋" w:eastAsia="仿宋" w:cs="仿宋"/>
          <w:color w:val="auto"/>
          <w:kern w:val="0"/>
          <w:sz w:val="30"/>
          <w:szCs w:val="30"/>
        </w:rPr>
        <w:t xml:space="preserve"> 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sz w:val="30"/>
          <w:szCs w:val="30"/>
          <w:highlight w:val="yellow"/>
          <w:lang w:val="en-US" w:eastAsia="zh-CN"/>
        </w:rPr>
        <w:t>0</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因工程建设等原因，确需进行港口安全的采掘、爆破等活动的，必须采取相应的</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措施，并报经港口行政管理部门批准。</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000000"/>
          <w:kern w:val="0"/>
          <w:sz w:val="30"/>
          <w:szCs w:val="30"/>
          <w:lang w:val="zh-CN"/>
        </w:rPr>
        <w:t>A．施工安全</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auto"/>
          <w:kern w:val="0"/>
          <w:sz w:val="30"/>
          <w:szCs w:val="30"/>
          <w:lang w:val="zh-CN"/>
        </w:rPr>
        <w:t>　B．安全保护</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C．防噪音</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D．通航安全</w:t>
      </w:r>
    </w:p>
    <w:p>
      <w:pPr>
        <w:adjustRightInd w:val="0"/>
        <w:snapToGrid w:val="0"/>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答案:</w:t>
      </w:r>
      <w:r>
        <w:rPr>
          <w:rFonts w:hint="eastAsia" w:ascii="仿宋" w:hAnsi="仿宋" w:eastAsia="仿宋" w:cs="仿宋"/>
          <w:color w:val="auto"/>
          <w:kern w:val="0"/>
          <w:sz w:val="30"/>
          <w:szCs w:val="30"/>
        </w:rPr>
        <w:t xml:space="preserve">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sz w:val="30"/>
          <w:szCs w:val="30"/>
          <w:highlight w:val="yellow"/>
          <w:lang w:val="en-US" w:eastAsia="zh-CN"/>
        </w:rPr>
        <w:t>1</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全省港口布局规划，必须送交通运输部征求意见，省级人民政府对交通运输部提出修改意见有异议的，报</w:t>
      </w:r>
      <w:r>
        <w:rPr>
          <w:rFonts w:hint="eastAsia" w:ascii="仿宋" w:hAnsi="仿宋" w:eastAsia="仿宋" w:cs="仿宋"/>
          <w:color w:val="FF0000"/>
          <w:kern w:val="0"/>
          <w:sz w:val="30"/>
          <w:szCs w:val="30"/>
          <w:lang w:val="zh-CN"/>
        </w:rPr>
        <w:t>（　）</w:t>
      </w:r>
      <w:r>
        <w:rPr>
          <w:rFonts w:hint="eastAsia" w:ascii="仿宋" w:hAnsi="仿宋" w:eastAsia="仿宋" w:cs="仿宋"/>
          <w:color w:val="auto"/>
          <w:kern w:val="0"/>
          <w:sz w:val="30"/>
          <w:szCs w:val="30"/>
          <w:lang w:val="zh-CN"/>
        </w:rPr>
        <w:t>决</w:t>
      </w:r>
      <w:r>
        <w:rPr>
          <w:rFonts w:hint="eastAsia" w:ascii="仿宋" w:hAnsi="仿宋" w:eastAsia="仿宋" w:cs="仿宋"/>
          <w:color w:val="000000"/>
          <w:kern w:val="0"/>
          <w:sz w:val="30"/>
          <w:szCs w:val="30"/>
          <w:lang w:val="zh-CN"/>
        </w:rPr>
        <w:t>定。</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A．国家发展与改革委员会</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B．全国人大</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000000"/>
          <w:kern w:val="0"/>
          <w:sz w:val="30"/>
          <w:szCs w:val="30"/>
          <w:lang w:val="zh-CN"/>
        </w:rPr>
        <w:t>C．国家法制办</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w:t>
      </w:r>
      <w:r>
        <w:rPr>
          <w:rFonts w:hint="eastAsia" w:ascii="仿宋" w:hAnsi="仿宋" w:eastAsia="仿宋" w:cs="仿宋"/>
          <w:color w:val="auto"/>
          <w:kern w:val="0"/>
          <w:sz w:val="30"/>
          <w:szCs w:val="30"/>
          <w:lang w:val="zh-CN"/>
        </w:rPr>
        <w:t>D．国务院</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kern w:val="0"/>
          <w:sz w:val="30"/>
          <w:szCs w:val="30"/>
        </w:rPr>
        <w:t xml:space="preserve"> 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sz w:val="30"/>
          <w:szCs w:val="30"/>
          <w:highlight w:val="yellow"/>
          <w:lang w:val="en-US" w:eastAsia="zh-CN"/>
        </w:rPr>
        <w:t>2</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一般港口总体规划由港口所在地港口行政管理部门按规定程序编制，经所在地</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批准并公布实施。</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A．人民政府</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B．法制办</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C．港口行政管理部门</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D．海事机构</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sz w:val="30"/>
          <w:szCs w:val="30"/>
          <w:highlight w:val="yellow"/>
          <w:lang w:val="en-US" w:eastAsia="zh-CN"/>
        </w:rPr>
        <w:t>3</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港口建设应当符合</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A．港口规划</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B．港口章程</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C．城市规划</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D．防洪规划</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sz w:val="30"/>
          <w:szCs w:val="30"/>
          <w:highlight w:val="yellow"/>
          <w:lang w:val="en-US" w:eastAsia="zh-CN"/>
        </w:rPr>
        <w:t>4</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从事港口经营，除依法取得港口经营许可外，还应当依法办理</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A．工商登记</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B．土地登记</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C．房产登记</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D．开业登记</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sz w:val="30"/>
          <w:szCs w:val="30"/>
          <w:highlight w:val="yellow"/>
          <w:lang w:val="en-US" w:eastAsia="zh-CN"/>
        </w:rPr>
        <w:t>5</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《港口法》规定，在港口内进行危险货物的装卸、过驳作业应当按照有关规定将危险货物的名称、特性、包装和作业的时间、地点报告</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000000"/>
          <w:kern w:val="0"/>
          <w:sz w:val="30"/>
          <w:szCs w:val="30"/>
          <w:lang w:val="zh-CN"/>
        </w:rPr>
        <w:t>A．海事管理机构</w:t>
      </w:r>
      <w:r>
        <w:rPr>
          <w:rFonts w:hint="eastAsia" w:ascii="仿宋" w:hAnsi="仿宋" w:eastAsia="仿宋" w:cs="仿宋"/>
          <w:color w:val="000000"/>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B．港口行政管理部门</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C．航道管理机构</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D．水利部门</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B</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难度:易</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66</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auto"/>
          <w:kern w:val="0"/>
          <w:sz w:val="30"/>
          <w:szCs w:val="30"/>
          <w:lang w:val="zh-CN"/>
        </w:rPr>
        <w:t>编制港口规划应当组织</w:t>
      </w:r>
      <w:r>
        <w:rPr>
          <w:rFonts w:hint="eastAsia" w:ascii="仿宋" w:hAnsi="仿宋" w:eastAsia="仿宋" w:cs="仿宋"/>
          <w:color w:val="FF0000"/>
          <w:kern w:val="0"/>
          <w:sz w:val="30"/>
          <w:szCs w:val="30"/>
          <w:lang w:val="zh-CN"/>
        </w:rPr>
        <w:t>（　）</w:t>
      </w:r>
      <w:r>
        <w:rPr>
          <w:rFonts w:hint="eastAsia" w:ascii="仿宋" w:hAnsi="仿宋" w:eastAsia="仿宋" w:cs="仿宋"/>
          <w:color w:val="auto"/>
          <w:kern w:val="0"/>
          <w:sz w:val="30"/>
          <w:szCs w:val="30"/>
          <w:lang w:val="zh-CN"/>
        </w:rPr>
        <w:t>论证，并依法进行环境影响评价。</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A．港口经营人</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B．船员</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C．专家</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D．相关单位</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kern w:val="0"/>
          <w:sz w:val="30"/>
          <w:szCs w:val="30"/>
        </w:rPr>
        <w:t xml:space="preserve"> 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67</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下列选项，行为情节严重，由有关主管部门吊销港口理货业务经营许可证的有</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A．未依法取得港口经营许可证，从事港口经营</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000000"/>
          <w:kern w:val="0"/>
          <w:sz w:val="30"/>
          <w:szCs w:val="30"/>
          <w:lang w:val="zh-CN"/>
        </w:rPr>
        <w:t>B．未经依法</w:t>
      </w:r>
      <w:r>
        <w:rPr>
          <w:rFonts w:hint="eastAsia" w:ascii="仿宋" w:hAnsi="仿宋" w:eastAsia="仿宋" w:cs="仿宋"/>
          <w:color w:val="auto"/>
          <w:kern w:val="0"/>
          <w:sz w:val="30"/>
          <w:szCs w:val="30"/>
          <w:lang w:val="zh-CN"/>
        </w:rPr>
        <w:t>许可，从事港口理货业务</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C．港口理货业务经营人兼营装卸、仓储经营业务</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D．未经批准，建设危货作业场所</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kern w:val="0"/>
          <w:sz w:val="30"/>
          <w:szCs w:val="30"/>
        </w:rPr>
        <w:t xml:space="preserve"> 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68</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港口总体规划是指一个港口在一定时期的</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规划。</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A．具体</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B．大致</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C．详细</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D．宏观</w:t>
      </w:r>
    </w:p>
    <w:p>
      <w:pPr>
        <w:adjustRightInd w:val="0"/>
        <w:snapToGrid w:val="0"/>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答案:</w:t>
      </w:r>
      <w:r>
        <w:rPr>
          <w:rFonts w:hint="eastAsia" w:ascii="仿宋" w:hAnsi="仿宋" w:eastAsia="仿宋" w:cs="仿宋"/>
          <w:color w:val="auto"/>
          <w:kern w:val="0"/>
          <w:sz w:val="30"/>
          <w:szCs w:val="30"/>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69</w:t>
      </w:r>
      <w:r>
        <w:rPr>
          <w:rFonts w:hint="eastAsia" w:ascii="仿宋" w:hAnsi="仿宋" w:eastAsia="仿宋" w:cs="仿宋"/>
          <w:b/>
          <w:bCs/>
          <w:color w:val="000000" w:themeColor="text1"/>
          <w:sz w:val="30"/>
          <w:szCs w:val="30"/>
          <w:highlight w:val="yellow"/>
        </w:rPr>
        <w:t>:</w:t>
      </w:r>
      <w:r>
        <w:rPr>
          <w:rFonts w:hint="eastAsia" w:ascii="仿宋" w:hAnsi="仿宋" w:eastAsia="仿宋" w:cs="仿宋"/>
          <w:color w:val="000000"/>
          <w:kern w:val="0"/>
          <w:sz w:val="30"/>
          <w:szCs w:val="30"/>
          <w:lang w:val="zh-CN"/>
        </w:rPr>
        <w:t>港口总体规划由港口行政管理部门征求</w:t>
      </w:r>
      <w:r>
        <w:rPr>
          <w:rFonts w:hint="eastAsia" w:ascii="仿宋" w:hAnsi="仿宋" w:eastAsia="仿宋" w:cs="仿宋"/>
          <w:color w:val="FF0000"/>
          <w:kern w:val="0"/>
          <w:sz w:val="30"/>
          <w:szCs w:val="30"/>
          <w:lang w:val="zh-CN"/>
        </w:rPr>
        <w:t>（　）</w:t>
      </w:r>
      <w:r>
        <w:rPr>
          <w:rFonts w:hint="eastAsia" w:ascii="仿宋" w:hAnsi="仿宋" w:eastAsia="仿宋" w:cs="仿宋"/>
          <w:color w:val="000000"/>
          <w:kern w:val="0"/>
          <w:sz w:val="30"/>
          <w:szCs w:val="30"/>
          <w:lang w:val="zh-CN"/>
        </w:rPr>
        <w:t>意见编制。</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A．海事管理机构</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B．航道部门</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000000"/>
          <w:kern w:val="0"/>
          <w:sz w:val="30"/>
          <w:szCs w:val="30"/>
          <w:lang w:val="zh-CN"/>
        </w:rPr>
        <w:t>C．</w:t>
      </w:r>
      <w:r>
        <w:rPr>
          <w:rFonts w:hint="eastAsia" w:ascii="仿宋" w:hAnsi="仿宋" w:eastAsia="仿宋" w:cs="仿宋"/>
          <w:color w:val="auto"/>
          <w:kern w:val="0"/>
          <w:sz w:val="30"/>
          <w:szCs w:val="30"/>
          <w:lang w:val="zh-CN"/>
        </w:rPr>
        <w:t>水利部门</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D．有关部门和有关军事机关的</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jc w:val="left"/>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br w:type="page"/>
      </w:r>
    </w:p>
    <w:p>
      <w:pPr>
        <w:adjustRightInd w:val="0"/>
        <w:snapToGrid w:val="0"/>
        <w:spacing w:line="360" w:lineRule="auto"/>
        <w:jc w:val="center"/>
        <w:rPr>
          <w:rFonts w:hint="eastAsia" w:ascii="黑体" w:hAnsi="黑体" w:eastAsia="黑体" w:cs="黑体"/>
          <w:b/>
          <w:bCs/>
          <w:color w:val="000000" w:themeColor="text1"/>
          <w:sz w:val="36"/>
          <w:szCs w:val="36"/>
          <w:highlight w:val="none"/>
          <w:lang w:eastAsia="zh-CN"/>
        </w:rPr>
      </w:pPr>
      <w:r>
        <w:rPr>
          <w:rFonts w:hint="eastAsia" w:ascii="黑体" w:hAnsi="黑体" w:eastAsia="黑体" w:cs="黑体"/>
          <w:b/>
          <w:bCs/>
          <w:color w:val="000000" w:themeColor="text1"/>
          <w:sz w:val="36"/>
          <w:szCs w:val="36"/>
          <w:highlight w:val="none"/>
          <w:lang w:eastAsia="zh-CN"/>
        </w:rPr>
        <w:t>第二部分</w:t>
      </w:r>
      <w:r>
        <w:rPr>
          <w:rFonts w:hint="eastAsia" w:ascii="黑体" w:hAnsi="黑体" w:eastAsia="黑体" w:cs="黑体"/>
          <w:b/>
          <w:bCs/>
          <w:color w:val="000000" w:themeColor="text1"/>
          <w:sz w:val="36"/>
          <w:szCs w:val="36"/>
          <w:highlight w:val="none"/>
        </w:rPr>
        <w:t>多选题</w:t>
      </w:r>
      <w:r>
        <w:rPr>
          <w:rFonts w:hint="eastAsia" w:ascii="黑体" w:hAnsi="黑体" w:eastAsia="黑体" w:cs="黑体"/>
          <w:b/>
          <w:bCs/>
          <w:color w:val="000000" w:themeColor="text1"/>
          <w:sz w:val="36"/>
          <w:szCs w:val="36"/>
          <w:highlight w:val="none"/>
          <w:lang w:eastAsia="zh-CN"/>
        </w:rPr>
        <w:t>（</w:t>
      </w:r>
      <w:r>
        <w:rPr>
          <w:rFonts w:hint="eastAsia" w:ascii="黑体" w:hAnsi="黑体" w:eastAsia="黑体" w:cs="黑体"/>
          <w:b/>
          <w:bCs/>
          <w:color w:val="000000" w:themeColor="text1"/>
          <w:sz w:val="36"/>
          <w:szCs w:val="36"/>
          <w:highlight w:val="none"/>
          <w:lang w:val="en-US" w:eastAsia="zh-CN"/>
        </w:rPr>
        <w:t>31</w:t>
      </w:r>
      <w:r>
        <w:rPr>
          <w:rFonts w:hint="eastAsia" w:ascii="黑体" w:hAnsi="黑体" w:eastAsia="黑体" w:cs="黑体"/>
          <w:b/>
          <w:bCs/>
          <w:color w:val="000000" w:themeColor="text1"/>
          <w:sz w:val="36"/>
          <w:szCs w:val="36"/>
          <w:highlight w:val="none"/>
          <w:lang w:eastAsia="zh-CN"/>
        </w:rPr>
        <w:t>）</w:t>
      </w: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rPr>
        <w:t>《中华人民共和国港口法》中所称的港口，是指具有</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等功能，具有相应的码头设施，由一定范围的水域和陆域组成的区域。</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A:船舶进出、停泊、靠泊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B:旅客上下</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C:货物装卸、驳运、储存</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D:船舶修造</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解析:源于《港口法》第三条，是以给本法说称“港口”下定义的方式，来界定本法适用的对象。</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rPr>
        <w:t>船舶载运危险货物进出港口，应当按照国务院交通主管部门的规定将危险货物的</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报告海事管理机构。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A:名称</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B:特性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C:包装</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D:进出港时间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解析:源于《港口法》第三十四条第二款，港口行政管理部门要重点核查危险货物作业的名称和数量。</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kern w:val="0"/>
          <w:sz w:val="30"/>
          <w:szCs w:val="30"/>
        </w:rPr>
        <w:t>岸电设施是指由岸侧电力系统向停靠码头的船舶提供电能的设备及装置的整体，主要包括以下哪些？</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开关柜</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岸电电源</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接电装置</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电缆管理装置</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《港口和船舶岸电管理办法》</w:t>
      </w:r>
      <w:r>
        <w:rPr>
          <w:rFonts w:hint="eastAsia" w:ascii="仿宋" w:hAnsi="仿宋" w:eastAsia="仿宋" w:cs="仿宋"/>
          <w:color w:val="000000" w:themeColor="text1"/>
          <w:sz w:val="30"/>
          <w:szCs w:val="30"/>
        </w:rPr>
        <w:t>的第三十条第三款，“</w:t>
      </w:r>
      <w:r>
        <w:rPr>
          <w:rFonts w:hint="eastAsia" w:ascii="仿宋" w:hAnsi="仿宋" w:eastAsia="仿宋" w:cs="仿宋"/>
          <w:color w:val="000000" w:themeColor="text1"/>
          <w:kern w:val="0"/>
          <w:sz w:val="30"/>
          <w:szCs w:val="30"/>
        </w:rPr>
        <w:t>岸电设施是指由岸侧电力系统向停靠码头的船舶提供电能的设备及装置的整体，主要包括开关柜、岸电电源、接电装置、电缆管理装置等。</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kern w:val="0"/>
          <w:sz w:val="30"/>
          <w:szCs w:val="30"/>
        </w:rPr>
        <w:t>船舶污染物的接收一般包含哪些种类？</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含油污水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残油</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洗舱水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生活污水及垃圾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《港口经营管理规定》</w:t>
      </w:r>
      <w:r>
        <w:rPr>
          <w:rFonts w:hint="eastAsia" w:ascii="仿宋" w:hAnsi="仿宋" w:eastAsia="仿宋" w:cs="仿宋"/>
          <w:color w:val="000000" w:themeColor="text1"/>
          <w:sz w:val="30"/>
          <w:szCs w:val="30"/>
        </w:rPr>
        <w:t>的第十六条第一款，“</w:t>
      </w:r>
      <w:r>
        <w:rPr>
          <w:rFonts w:hint="eastAsia" w:ascii="仿宋" w:hAnsi="仿宋" w:eastAsia="仿宋" w:cs="仿宋"/>
          <w:color w:val="000000" w:themeColor="text1"/>
          <w:kern w:val="0"/>
          <w:sz w:val="30"/>
          <w:szCs w:val="30"/>
        </w:rPr>
        <w:t>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kern w:val="0"/>
          <w:sz w:val="30"/>
          <w:szCs w:val="30"/>
        </w:rPr>
        <w:t>新建、改建、扩建跨越、穿越航道的</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等建筑物、构筑物，应当符合该航道发展规划技术等级对通航净高、净宽、埋设深度等航道通航条件的要求。</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桥梁</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隧道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管道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缆线</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《航道法》</w:t>
      </w:r>
      <w:r>
        <w:rPr>
          <w:rFonts w:hint="eastAsia" w:ascii="仿宋" w:hAnsi="仿宋" w:eastAsia="仿宋" w:cs="仿宋"/>
          <w:color w:val="000000" w:themeColor="text1"/>
          <w:sz w:val="30"/>
          <w:szCs w:val="30"/>
        </w:rPr>
        <w:t>的第二十四条，“</w:t>
      </w:r>
      <w:r>
        <w:rPr>
          <w:rFonts w:hint="eastAsia" w:ascii="仿宋" w:hAnsi="仿宋" w:eastAsia="仿宋" w:cs="仿宋"/>
          <w:color w:val="000000" w:themeColor="text1"/>
          <w:kern w:val="0"/>
          <w:sz w:val="30"/>
          <w:szCs w:val="30"/>
        </w:rPr>
        <w:t>新建、改建、扩建（以下统称建设）跨越、穿越航道的桥梁、隧道、管道、缆线等建筑物、构筑物，应当符合该航道发展规划技术等级对通航净高、净宽、埋设深度等航道通航条件的要求。</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kern w:val="0"/>
          <w:sz w:val="30"/>
          <w:szCs w:val="30"/>
        </w:rPr>
        <w:t>“航道”是指中华人民共和国内船舶、排筏可以通航的</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水域。</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沿海</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江河</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湖泊</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运河</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《航道管理条例》</w:t>
      </w:r>
      <w:r>
        <w:rPr>
          <w:rFonts w:hint="eastAsia" w:ascii="仿宋" w:hAnsi="仿宋" w:eastAsia="仿宋" w:cs="仿宋"/>
          <w:color w:val="000000" w:themeColor="text1"/>
          <w:sz w:val="30"/>
          <w:szCs w:val="30"/>
        </w:rPr>
        <w:t>的第三十条，“</w:t>
      </w:r>
      <w:r>
        <w:rPr>
          <w:rFonts w:hint="eastAsia" w:ascii="仿宋" w:hAnsi="仿宋" w:eastAsia="仿宋" w:cs="仿宋"/>
          <w:color w:val="000000" w:themeColor="text1"/>
          <w:kern w:val="0"/>
          <w:sz w:val="30"/>
          <w:szCs w:val="30"/>
        </w:rPr>
        <w:t>航道是指中华人民共和国沿海、江河、湖泊、运河内船舶、排筏可以通航的水域。</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题目7:</w:t>
      </w:r>
      <w:r>
        <w:rPr>
          <w:rFonts w:hint="eastAsia" w:ascii="仿宋" w:hAnsi="仿宋" w:eastAsia="仿宋" w:cs="仿宋"/>
          <w:b/>
          <w:bCs/>
          <w:color w:val="000000" w:themeColor="text1"/>
          <w:sz w:val="30"/>
          <w:szCs w:val="30"/>
        </w:rPr>
        <w:t>船舶优先权，是指海事请求人依据有关规定，向</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提出海事请求，对产生该海事请求的船舶具有优先受偿的权利。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A:航次承租人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B:船舶所有人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C:船舶经营人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D:光船承租人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出自《海商法》的具体条款。航次租赁时，船舶实际由船舶经营人控制并运营，依然应向船舶经营人主张船舶优先权，而非航次承租人。</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b/>
          <w:bCs/>
          <w:color w:val="000000" w:themeColor="text1"/>
          <w:sz w:val="30"/>
          <w:szCs w:val="30"/>
        </w:rPr>
        <w:t xml:space="preserve"> </w:t>
      </w: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8</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《国内水路运输管理条例》中的“国内水路运输”，是指</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均在中华人民共和国管辖的通航水域内的经营性旅客运输和货物运输。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A:始发港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B:挂靠港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C:船籍港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D:目的港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A/B/D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9</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国内水路运输管理条例中的水路运输辅助业务，是指直接为水路运输提供服务的</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等经营活动。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A:船舶管理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B:船舶代理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C:水路货物运输代理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D:船舶交易服务</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A/B/D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具体条款。对船舶交易服务是否为水路运输辅助行业企业，有一定争议。部规《船舶交易管理规定》出台时间为2010年，而新的《国内水路运输管理条例》出台为2013年，《国内水路运输辅助业管理规定》出台为2014年，其中均未将船舶交易纳入规范范围。对于“等”字的扩展范围，应以国务院或部解释为准，在未有明确解释前，应按照规定文义限制适用范围。</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10</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水路运输经营者投入运营的船舶应当符合</w:t>
      </w:r>
      <w:r>
        <w:rPr>
          <w:rFonts w:hint="eastAsia" w:ascii="仿宋" w:hAnsi="仿宋" w:eastAsia="仿宋" w:cs="仿宋"/>
          <w:b/>
          <w:bCs/>
          <w:color w:val="FF0000"/>
          <w:sz w:val="30"/>
          <w:szCs w:val="30"/>
          <w:highlight w:val="none"/>
          <w:lang w:val="en-US" w:eastAsia="zh-CN"/>
        </w:rPr>
        <w:t>( )</w:t>
      </w:r>
      <w:r>
        <w:rPr>
          <w:rFonts w:hint="eastAsia" w:ascii="仿宋" w:hAnsi="仿宋" w:eastAsia="仿宋" w:cs="仿宋"/>
          <w:b/>
          <w:bCs/>
          <w:color w:val="000000" w:themeColor="text1"/>
          <w:sz w:val="30"/>
          <w:szCs w:val="30"/>
        </w:rPr>
        <w:t>条件？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与经营者的经营范围相适应</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取得有效的船舶登记证书和检验证书</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符合国务院交通运输主管部门关于船型技术标准和船龄的要求</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D:取得有效的船舶财产保险证书</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A/B/C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1</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水路运输经营者新增船舶投入运营的，应当凭</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向国务院交通运输主管部门或者设区的市级以上地方人民政府负责水路运输管理的部门领取船舶营运证件。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水路运输经营许可证件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船舶登记证书</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检验证书</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符合证明或安全生产标准化达标证书</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A/B/C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具体条款。该条款被部规章和相关规范性文件扩展，特别是对新增普通货船投入运营的，地方交通运输部门执行过程中争议较大。该题目严格按照水条的规定，目的为再次重申“依法行政”，同时并未将普通货船备案证明列为选项，避免了争议的具体指向。</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2</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水路运输经营者不得使用外国籍船舶经营水路运输业务。但是，在</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情况下，经国务院交通运输主管部门许可，水路运输经营者可以在国务院交通运输主管部门规定的期限或者航次内，临时使用外国籍船舶运输。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中国公民或中国注册法人占公司股份50%以上</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国内没有能够满足所申请运输要求的中国籍船舶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使用非方便旗船舶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船舶停靠的港口或者水域为对外开放的港口或者水域</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B/D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3</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船舶管理业务经营者应当按照国家有关规定和合同约定履行有关</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管理义务。</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船舶安全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防止污染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物料供应</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船员配备</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4</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未经许可擅自经营或者超越许可范围经营水路运输业务或者国内船舶管理业务的，应适用</w:t>
      </w:r>
      <w:r>
        <w:rPr>
          <w:rFonts w:hint="eastAsia" w:ascii="仿宋" w:hAnsi="仿宋" w:eastAsia="仿宋" w:cs="仿宋"/>
          <w:b/>
          <w:bCs/>
          <w:color w:val="FF0000"/>
          <w:sz w:val="30"/>
          <w:szCs w:val="30"/>
          <w:lang w:val="en-US" w:eastAsia="zh-CN"/>
        </w:rPr>
        <w:t>( )</w:t>
      </w:r>
      <w:r>
        <w:rPr>
          <w:rFonts w:hint="eastAsia" w:ascii="仿宋" w:hAnsi="仿宋" w:eastAsia="仿宋" w:cs="仿宋"/>
          <w:b/>
          <w:bCs/>
          <w:color w:val="000000" w:themeColor="text1"/>
          <w:sz w:val="30"/>
          <w:szCs w:val="30"/>
        </w:rPr>
        <w:t>行政处罚？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责令停产停业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没收违法所得</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并处罚款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可处罚款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A/B/C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出自《国内水路运输管理条例》的具体条款。与新修订的《行政处罚法》中的行政处罚种类规定相结合。</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5</w:t>
      </w:r>
      <w:r>
        <w:rPr>
          <w:rFonts w:hint="eastAsia" w:ascii="仿宋" w:hAnsi="仿宋" w:eastAsia="仿宋" w:cs="仿宋"/>
          <w:b/>
          <w:bCs/>
          <w:color w:val="000000" w:themeColor="text1"/>
          <w:sz w:val="30"/>
          <w:szCs w:val="30"/>
          <w:highlight w:val="yellow"/>
        </w:rPr>
        <w:t>:</w:t>
      </w:r>
      <w:r>
        <w:rPr>
          <w:rFonts w:hint="eastAsia" w:ascii="仿宋" w:hAnsi="仿宋" w:eastAsia="仿宋" w:cs="仿宋"/>
          <w:b/>
          <w:bCs/>
          <w:color w:val="000000" w:themeColor="text1"/>
          <w:sz w:val="30"/>
          <w:szCs w:val="30"/>
        </w:rPr>
        <w:t>水路运输经营者有</w:t>
      </w:r>
      <w:r>
        <w:rPr>
          <w:rFonts w:hint="eastAsia" w:ascii="仿宋" w:hAnsi="仿宋" w:eastAsia="仿宋" w:cs="仿宋"/>
          <w:b/>
          <w:bCs/>
          <w:color w:val="FF0000"/>
          <w:sz w:val="30"/>
          <w:szCs w:val="30"/>
          <w:lang w:eastAsia="zh-CN"/>
        </w:rPr>
        <w:t>（</w:t>
      </w:r>
      <w:r>
        <w:rPr>
          <w:rFonts w:hint="eastAsia" w:ascii="仿宋" w:hAnsi="仿宋" w:eastAsia="仿宋" w:cs="仿宋"/>
          <w:b/>
          <w:bCs/>
          <w:color w:val="FF0000"/>
          <w:sz w:val="30"/>
          <w:szCs w:val="30"/>
          <w:lang w:val="en-US" w:eastAsia="zh-CN"/>
        </w:rPr>
        <w:t xml:space="preserve"> </w:t>
      </w:r>
      <w:r>
        <w:rPr>
          <w:rFonts w:hint="eastAsia" w:ascii="仿宋" w:hAnsi="仿宋" w:eastAsia="仿宋" w:cs="仿宋"/>
          <w:b/>
          <w:bCs/>
          <w:color w:val="FF0000"/>
          <w:sz w:val="30"/>
          <w:szCs w:val="30"/>
          <w:lang w:eastAsia="zh-CN"/>
        </w:rPr>
        <w:t>）</w:t>
      </w:r>
      <w:r>
        <w:rPr>
          <w:rFonts w:hint="eastAsia" w:ascii="仿宋" w:hAnsi="仿宋" w:eastAsia="仿宋" w:cs="仿宋"/>
          <w:b/>
          <w:bCs/>
          <w:color w:val="000000" w:themeColor="text1"/>
          <w:sz w:val="30"/>
          <w:szCs w:val="30"/>
        </w:rPr>
        <w:t>情形之一的，由海事管理机构依法予以处罚。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未按照规定配备船员或者未使船舶处于适航状态</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超越船舶核定载客定额或者核定载重量载运旅客或者货物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 使用货船载运旅客</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 使用未取得船舶营运证件的船舶从事水路运输的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A/B/C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 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6</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kern w:val="0"/>
          <w:sz w:val="30"/>
          <w:szCs w:val="30"/>
          <w:lang w:val="zh-CN"/>
        </w:rPr>
        <w:t>负责航道管理的部门应当根据航道现状技术等级或者航道自然条件确定并公布</w:t>
      </w:r>
      <w:r>
        <w:rPr>
          <w:rFonts w:hint="eastAsia" w:ascii="仿宋" w:hAnsi="仿宋" w:eastAsia="仿宋" w:cs="仿宋"/>
          <w:color w:val="FF0000"/>
          <w:kern w:val="0"/>
          <w:sz w:val="30"/>
          <w:szCs w:val="30"/>
          <w:lang w:val="zh-CN"/>
        </w:rPr>
        <w:t>（）</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A．设计水位</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B．航道维护尺度</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C．通航净高</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D．内河航道图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答案: </w:t>
      </w:r>
      <w:r>
        <w:rPr>
          <w:rFonts w:hint="eastAsia" w:ascii="仿宋" w:hAnsi="仿宋" w:eastAsia="仿宋" w:cs="仿宋"/>
          <w:color w:val="000000" w:themeColor="text1"/>
          <w:kern w:val="0"/>
          <w:sz w:val="30"/>
          <w:szCs w:val="30"/>
        </w:rPr>
        <w:t>BD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7</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kern w:val="0"/>
          <w:sz w:val="30"/>
          <w:szCs w:val="30"/>
          <w:lang w:val="zh-CN"/>
        </w:rPr>
        <w:t>在通航河流上建设永久性拦河闸坝，建设单位应当按照航道发展规划技术等级建设通航建筑物。通航建筑物是主体工程的一部分，与主体工程的</w:t>
      </w:r>
      <w:r>
        <w:rPr>
          <w:rFonts w:hint="eastAsia" w:ascii="仿宋" w:hAnsi="仿宋" w:eastAsia="仿宋" w:cs="仿宋"/>
          <w:color w:val="FF0000"/>
          <w:kern w:val="0"/>
          <w:sz w:val="30"/>
          <w:szCs w:val="30"/>
          <w:lang w:val="zh-CN"/>
        </w:rPr>
        <w:t>（）</w:t>
      </w:r>
      <w:r>
        <w:rPr>
          <w:rFonts w:hint="eastAsia" w:ascii="仿宋" w:hAnsi="仿宋" w:eastAsia="仿宋" w:cs="仿宋"/>
          <w:color w:val="000000" w:themeColor="text1"/>
          <w:kern w:val="0"/>
          <w:sz w:val="30"/>
          <w:szCs w:val="30"/>
          <w:lang w:val="zh-CN"/>
        </w:rPr>
        <w:t>应当同步实施。</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A．规划和设计</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B．建设</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C．验收</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D．投入使用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答案: </w:t>
      </w:r>
      <w:r>
        <w:rPr>
          <w:rFonts w:hint="eastAsia" w:ascii="仿宋" w:hAnsi="仿宋" w:eastAsia="仿宋" w:cs="仿宋"/>
          <w:color w:val="000000" w:themeColor="text1"/>
          <w:kern w:val="0"/>
          <w:sz w:val="30"/>
          <w:szCs w:val="30"/>
        </w:rPr>
        <w:t xml:space="preserve"> 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highlight w:val="yellow"/>
          <w:lang w:val="en-US" w:eastAsia="zh-CN"/>
        </w:rPr>
        <w:t>8</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kern w:val="0"/>
          <w:sz w:val="30"/>
          <w:szCs w:val="30"/>
          <w:lang w:val="zh-CN"/>
        </w:rPr>
        <w:t>禁止下列</w:t>
      </w:r>
      <w:r>
        <w:rPr>
          <w:rFonts w:hint="eastAsia" w:ascii="仿宋" w:hAnsi="仿宋" w:eastAsia="仿宋" w:cs="仿宋"/>
          <w:color w:val="FF0000"/>
          <w:kern w:val="0"/>
          <w:sz w:val="30"/>
          <w:szCs w:val="30"/>
          <w:lang w:val="zh-CN"/>
        </w:rPr>
        <w:t>（）</w:t>
      </w:r>
      <w:r>
        <w:rPr>
          <w:rFonts w:hint="eastAsia" w:ascii="仿宋" w:hAnsi="仿宋" w:eastAsia="仿宋" w:cs="仿宋"/>
          <w:color w:val="000000" w:themeColor="text1"/>
          <w:kern w:val="0"/>
          <w:sz w:val="30"/>
          <w:szCs w:val="30"/>
          <w:lang w:val="zh-CN"/>
        </w:rPr>
        <w:t>危害航道通航安全的行为。</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A．在航道内设置渔具或者水产养殖设施</w:t>
      </w:r>
    </w:p>
    <w:p>
      <w:pPr>
        <w:autoSpaceDE w:val="0"/>
        <w:autoSpaceDN w:val="0"/>
        <w:adjustRightInd w:val="0"/>
        <w:snapToGrid w:val="0"/>
        <w:spacing w:line="360" w:lineRule="auto"/>
        <w:textAlignment w:val="center"/>
        <w:rPr>
          <w:rFonts w:hint="eastAsia" w:ascii="仿宋" w:hAnsi="仿宋" w:eastAsia="仿宋" w:cs="仿宋"/>
          <w:color w:val="000000" w:themeColor="text1"/>
          <w:spacing w:val="5"/>
          <w:kern w:val="0"/>
          <w:sz w:val="30"/>
          <w:szCs w:val="30"/>
          <w:lang w:val="zh-CN"/>
        </w:rPr>
      </w:pPr>
      <w:r>
        <w:rPr>
          <w:rFonts w:hint="eastAsia" w:ascii="仿宋" w:hAnsi="仿宋" w:eastAsia="仿宋" w:cs="仿宋"/>
          <w:color w:val="000000" w:themeColor="text1"/>
          <w:spacing w:val="5"/>
          <w:kern w:val="0"/>
          <w:sz w:val="30"/>
          <w:szCs w:val="30"/>
          <w:lang w:val="zh-CN"/>
        </w:rPr>
        <w:t>B．在航道和航道保护范围内倾倒砂石、泥土、垃圾以及其他废弃物</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C．在通航建筑物及其引航道和船舶调度区内从事货物装卸、水上加油、船舶维修、捕鱼等，影响通航建筑物正常运行</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D．危害航道设施安全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答案: </w:t>
      </w:r>
      <w:r>
        <w:rPr>
          <w:rFonts w:hint="eastAsia" w:ascii="仿宋" w:hAnsi="仿宋" w:eastAsia="仿宋" w:cs="仿宋"/>
          <w:color w:val="000000" w:themeColor="text1"/>
          <w:kern w:val="0"/>
          <w:sz w:val="30"/>
          <w:szCs w:val="30"/>
        </w:rPr>
        <w:t xml:space="preserve"> 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w:t>
      </w:r>
      <w:r>
        <w:rPr>
          <w:rFonts w:hint="eastAsia" w:ascii="仿宋" w:hAnsi="仿宋" w:eastAsia="仿宋" w:cs="仿宋"/>
          <w:b/>
          <w:bCs/>
          <w:color w:val="000000" w:themeColor="text1"/>
          <w:sz w:val="30"/>
          <w:szCs w:val="30"/>
          <w:highlight w:val="yellow"/>
          <w:lang w:val="en-US" w:eastAsia="zh-CN"/>
        </w:rPr>
        <w:t>19</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kern w:val="0"/>
          <w:sz w:val="30"/>
          <w:szCs w:val="30"/>
          <w:lang w:val="zh-CN"/>
        </w:rPr>
        <w:t>负责航道管理的部门应当合理安排航道养护作业，避免</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lang w:val="en-US" w:eastAsia="zh-CN"/>
        </w:rPr>
        <w:t xml:space="preserve"> </w:t>
      </w:r>
      <w:r>
        <w:rPr>
          <w:rFonts w:hint="eastAsia" w:ascii="仿宋" w:hAnsi="仿宋" w:eastAsia="仿宋" w:cs="仿宋"/>
          <w:color w:val="FF0000"/>
          <w:kern w:val="0"/>
          <w:sz w:val="30"/>
          <w:szCs w:val="30"/>
          <w:lang w:val="zh-CN"/>
        </w:rPr>
        <w:t>）</w:t>
      </w:r>
      <w:r>
        <w:rPr>
          <w:rFonts w:hint="eastAsia" w:ascii="仿宋" w:hAnsi="仿宋" w:eastAsia="仿宋" w:cs="仿宋"/>
          <w:color w:val="000000" w:themeColor="text1"/>
          <w:kern w:val="0"/>
          <w:sz w:val="30"/>
          <w:szCs w:val="30"/>
          <w:lang w:val="zh-CN"/>
        </w:rPr>
        <w:t>。</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A．经常性的航道日常维护</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B．限制通航的集中作业</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C．在通航高峰期作业</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D．限制通航的分散作业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答案: </w:t>
      </w:r>
      <w:r>
        <w:rPr>
          <w:rFonts w:hint="eastAsia" w:ascii="仿宋" w:hAnsi="仿宋" w:eastAsia="仿宋" w:cs="仿宋"/>
          <w:color w:val="000000" w:themeColor="text1"/>
          <w:kern w:val="0"/>
          <w:sz w:val="30"/>
          <w:szCs w:val="30"/>
        </w:rPr>
        <w:t xml:space="preserve"> BC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0</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kern w:val="0"/>
          <w:sz w:val="30"/>
          <w:szCs w:val="30"/>
          <w:lang w:val="zh-CN"/>
        </w:rPr>
        <w:t>在通航河流上建设永久性拦河闸坝，建设单位应当按照航道发展规划技术等级建设通航建筑物。通航建筑物应当与主体工程</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lang w:val="en-US" w:eastAsia="zh-CN"/>
        </w:rPr>
        <w:t xml:space="preserve"> </w:t>
      </w:r>
      <w:r>
        <w:rPr>
          <w:rFonts w:hint="eastAsia" w:ascii="仿宋" w:hAnsi="仿宋" w:eastAsia="仿宋" w:cs="仿宋"/>
          <w:color w:val="FF0000"/>
          <w:kern w:val="0"/>
          <w:sz w:val="30"/>
          <w:szCs w:val="30"/>
          <w:lang w:val="zh-CN"/>
        </w:rPr>
        <w:t>）</w:t>
      </w:r>
      <w:r>
        <w:rPr>
          <w:rFonts w:hint="eastAsia" w:ascii="仿宋" w:hAnsi="仿宋" w:eastAsia="仿宋" w:cs="仿宋"/>
          <w:color w:val="000000" w:themeColor="text1"/>
          <w:kern w:val="0"/>
          <w:sz w:val="30"/>
          <w:szCs w:val="30"/>
          <w:lang w:val="zh-CN"/>
        </w:rPr>
        <w:t>。</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A．同步规划</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B．同步设计</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C．同步建设</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D．同步验收</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E．同步投入使用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答案: </w:t>
      </w:r>
      <w:r>
        <w:rPr>
          <w:rFonts w:hint="eastAsia" w:ascii="仿宋" w:hAnsi="仿宋" w:eastAsia="仿宋" w:cs="仿宋"/>
          <w:color w:val="000000" w:themeColor="text1"/>
          <w:kern w:val="0"/>
          <w:sz w:val="30"/>
          <w:szCs w:val="30"/>
        </w:rPr>
        <w:t xml:space="preserve"> ABCDE</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1</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kern w:val="0"/>
          <w:sz w:val="30"/>
          <w:szCs w:val="30"/>
          <w:lang w:val="zh-CN"/>
        </w:rPr>
        <w:t>航道维护尺度是指航道在不同水位期应当保持的</w:t>
      </w:r>
      <w:r>
        <w:rPr>
          <w:rFonts w:hint="eastAsia" w:ascii="仿宋" w:hAnsi="仿宋" w:eastAsia="仿宋" w:cs="仿宋"/>
          <w:color w:val="FF0000"/>
          <w:kern w:val="0"/>
          <w:sz w:val="30"/>
          <w:szCs w:val="30"/>
          <w:lang w:val="zh-CN"/>
        </w:rPr>
        <w:t>（　）</w:t>
      </w:r>
      <w:r>
        <w:rPr>
          <w:rFonts w:hint="eastAsia" w:ascii="仿宋" w:hAnsi="仿宋" w:eastAsia="仿宋" w:cs="仿宋"/>
          <w:color w:val="000000" w:themeColor="text1"/>
          <w:kern w:val="0"/>
          <w:sz w:val="30"/>
          <w:szCs w:val="30"/>
          <w:lang w:val="zh-CN"/>
        </w:rPr>
        <w:t>、宽度、弯曲半径等技术要求</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A．水深</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B．长度</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C．宽度</w:t>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ab/>
      </w:r>
      <w:r>
        <w:rPr>
          <w:rFonts w:hint="eastAsia" w:ascii="仿宋" w:hAnsi="仿宋" w:eastAsia="仿宋" w:cs="仿宋"/>
          <w:color w:val="000000" w:themeColor="text1"/>
          <w:kern w:val="0"/>
          <w:sz w:val="30"/>
          <w:szCs w:val="30"/>
          <w:lang w:val="zh-CN"/>
        </w:rPr>
        <w:t>　D．弯曲半径</w:t>
      </w: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color w:val="000000" w:themeColor="text1"/>
          <w:kern w:val="0"/>
          <w:sz w:val="30"/>
          <w:szCs w:val="30"/>
          <w:lang w:val="zh-CN"/>
        </w:rPr>
        <w:t>E．弯曲直径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答案: </w:t>
      </w:r>
      <w:r>
        <w:rPr>
          <w:rFonts w:hint="eastAsia" w:ascii="仿宋" w:hAnsi="仿宋" w:eastAsia="仿宋" w:cs="仿宋"/>
          <w:color w:val="000000" w:themeColor="text1"/>
          <w:kern w:val="0"/>
          <w:sz w:val="30"/>
          <w:szCs w:val="30"/>
        </w:rPr>
        <w:t xml:space="preserve"> ACD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sz w:val="30"/>
          <w:szCs w:val="30"/>
          <w:highlight w:val="yellow"/>
          <w:lang w:val="en-US" w:eastAsia="zh-CN"/>
        </w:rPr>
        <w:t>2</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港口是由一定范围的</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lang w:val="en-US" w:eastAsia="zh-CN"/>
        </w:rPr>
        <w:t xml:space="preserve"> </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组成的区域。</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A．水域</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B．进港道路</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C．航道</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D．陆域</w:t>
      </w:r>
    </w:p>
    <w:p>
      <w:pPr>
        <w:adjustRightInd w:val="0"/>
        <w:snapToGrid w:val="0"/>
        <w:spacing w:line="360" w:lineRule="auto"/>
        <w:rPr>
          <w:rFonts w:hint="eastAsia" w:ascii="仿宋" w:hAnsi="仿宋" w:eastAsia="仿宋" w:cs="仿宋"/>
          <w:color w:val="auto"/>
          <w:kern w:val="0"/>
          <w:sz w:val="30"/>
          <w:szCs w:val="30"/>
        </w:rPr>
      </w:pPr>
      <w:r>
        <w:rPr>
          <w:rFonts w:hint="eastAsia" w:ascii="仿宋" w:hAnsi="仿宋" w:eastAsia="仿宋" w:cs="仿宋"/>
          <w:color w:val="auto"/>
          <w:sz w:val="30"/>
          <w:szCs w:val="30"/>
        </w:rPr>
        <w:t xml:space="preserve">答案: </w:t>
      </w:r>
      <w:r>
        <w:rPr>
          <w:rFonts w:hint="eastAsia" w:ascii="仿宋" w:hAnsi="仿宋" w:eastAsia="仿宋" w:cs="仿宋"/>
          <w:color w:val="auto"/>
          <w:kern w:val="0"/>
          <w:sz w:val="30"/>
          <w:szCs w:val="30"/>
        </w:rPr>
        <w:t>AD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题目24</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港口总体规划是指一个港口在一定时期的具体规划，包括港口的</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、吞吐量和到港船型、水域和陆域使用、建设用地配置以及分期建设序列等内容。</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A．水域和陆域范围</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B．港区划分</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C．港口的性质和功能</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D．港口设施建设岸线使用</w:t>
      </w:r>
    </w:p>
    <w:p>
      <w:pPr>
        <w:adjustRightInd w:val="0"/>
        <w:snapToGrid w:val="0"/>
        <w:spacing w:line="360" w:lineRule="auto"/>
        <w:rPr>
          <w:rFonts w:hint="eastAsia" w:ascii="仿宋" w:hAnsi="仿宋" w:eastAsia="仿宋" w:cs="仿宋"/>
          <w:color w:val="auto"/>
          <w:kern w:val="0"/>
          <w:sz w:val="30"/>
          <w:szCs w:val="30"/>
        </w:rPr>
      </w:pPr>
      <w:r>
        <w:rPr>
          <w:rFonts w:hint="eastAsia" w:ascii="仿宋" w:hAnsi="仿宋" w:eastAsia="仿宋" w:cs="仿宋"/>
          <w:color w:val="auto"/>
          <w:sz w:val="30"/>
          <w:szCs w:val="30"/>
        </w:rPr>
        <w:t xml:space="preserve">答案: </w:t>
      </w:r>
      <w:r>
        <w:rPr>
          <w:rFonts w:hint="eastAsia" w:ascii="仿宋" w:hAnsi="仿宋" w:eastAsia="仿宋" w:cs="仿宋"/>
          <w:color w:val="auto"/>
          <w:kern w:val="0"/>
          <w:sz w:val="30"/>
          <w:szCs w:val="30"/>
        </w:rPr>
        <w:t>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题目25</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主要港口是指</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、对经济发展影响较广的港口。</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A．地理位置重要</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B．职工人数众多</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C．吞吐量较大</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lang w:val="zh-CN"/>
        </w:rPr>
        <w:t>　D．港口面积较大</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AC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题目26</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港口建设项目的</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lang w:val="en-US" w:eastAsia="zh-CN"/>
        </w:rPr>
        <w:t xml:space="preserve"> </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，必须与主体工程同时设计、同时施工、同时投入使用。</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A．附属工程</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B．配套设施</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C．安全设施</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D．环境保护设施</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 xml:space="preserve">答案: </w:t>
      </w:r>
      <w:r>
        <w:rPr>
          <w:rFonts w:hint="eastAsia" w:ascii="仿宋" w:hAnsi="仿宋" w:eastAsia="仿宋" w:cs="仿宋"/>
          <w:color w:val="000000"/>
          <w:kern w:val="0"/>
          <w:sz w:val="30"/>
          <w:szCs w:val="30"/>
        </w:rPr>
        <w:t>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题目27</w:t>
      </w:r>
      <w:r>
        <w:rPr>
          <w:rFonts w:hint="eastAsia" w:ascii="仿宋" w:hAnsi="仿宋" w:eastAsia="仿宋" w:cs="仿宋"/>
          <w:b/>
          <w:bCs/>
          <w:color w:val="000000" w:themeColor="text1"/>
          <w:sz w:val="30"/>
          <w:szCs w:val="30"/>
        </w:rPr>
        <w:t>:</w:t>
      </w:r>
      <w:r>
        <w:rPr>
          <w:rFonts w:hint="eastAsia" w:ascii="仿宋" w:hAnsi="仿宋" w:eastAsia="仿宋" w:cs="仿宋"/>
          <w:color w:val="FF0000"/>
          <w:kern w:val="0"/>
          <w:sz w:val="30"/>
          <w:szCs w:val="30"/>
          <w:lang w:val="zh-CN"/>
        </w:rPr>
        <w:t>建设港口危货作业场所、实施卫生除害处理的专用场所，应当符合港口总体规划和国家有关（）的要求。</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A．安全生产</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B．消防</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C．检验检疫</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D．环境保护</w:t>
      </w:r>
    </w:p>
    <w:p>
      <w:pPr>
        <w:autoSpaceDE w:val="0"/>
        <w:autoSpaceDN w:val="0"/>
        <w:adjustRightInd w:val="0"/>
        <w:spacing w:line="336" w:lineRule="atLeast"/>
        <w:textAlignment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zh-CN"/>
        </w:rPr>
        <w:t>答案一：</w:t>
      </w:r>
      <w:r>
        <w:rPr>
          <w:rFonts w:hint="eastAsia" w:ascii="仿宋" w:hAnsi="仿宋" w:eastAsia="仿宋" w:cs="仿宋"/>
          <w:color w:val="auto"/>
          <w:kern w:val="0"/>
          <w:sz w:val="30"/>
          <w:szCs w:val="30"/>
          <w:lang w:val="en-US" w:eastAsia="zh-CN"/>
        </w:rPr>
        <w:t>ABCD</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题目28</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港口经营包括</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lang w:val="en-US" w:eastAsia="zh-CN"/>
        </w:rPr>
        <w:t xml:space="preserve"> </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A．码头和其他港口设施经营</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B．港口旅客运输服务经营</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C．在港区内从事货物的装卸、驳运、仓储经营</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D．港口拖轮经营</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题目29</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船舶载运危险货物进出港口，应当按照交通运输部的规定将危险货物的</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报告海事管理机构。</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A．名称</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B．特性</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C．包装</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D．进出港口的时间</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题目30</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港口是指具有</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货物装卸、驳运、储存等功能，具有相应的码头设施的区域。</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A．船舶进出</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B．停泊</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C．靠泊</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D．旅客上下</w:t>
      </w:r>
    </w:p>
    <w:p>
      <w:pPr>
        <w:adjustRightInd w:val="0"/>
        <w:snapToGrid w:val="0"/>
        <w:spacing w:line="360" w:lineRule="auto"/>
        <w:rPr>
          <w:rFonts w:hint="eastAsia" w:ascii="仿宋" w:hAnsi="仿宋" w:eastAsia="仿宋" w:cs="仿宋"/>
          <w:color w:val="auto"/>
          <w:kern w:val="0"/>
          <w:sz w:val="30"/>
          <w:szCs w:val="30"/>
        </w:rPr>
      </w:pPr>
      <w:r>
        <w:rPr>
          <w:rFonts w:hint="eastAsia" w:ascii="仿宋" w:hAnsi="仿宋" w:eastAsia="仿宋" w:cs="仿宋"/>
          <w:color w:val="auto"/>
          <w:sz w:val="30"/>
          <w:szCs w:val="30"/>
        </w:rPr>
        <w:t xml:space="preserve">答案: </w:t>
      </w:r>
      <w:r>
        <w:rPr>
          <w:rFonts w:hint="eastAsia" w:ascii="仿宋" w:hAnsi="仿宋" w:eastAsia="仿宋" w:cs="仿宋"/>
          <w:color w:val="auto"/>
          <w:kern w:val="0"/>
          <w:sz w:val="30"/>
          <w:szCs w:val="30"/>
        </w:rPr>
        <w:t>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题目31</w:t>
      </w:r>
      <w:r>
        <w:rPr>
          <w:rFonts w:hint="eastAsia" w:ascii="仿宋" w:hAnsi="仿宋" w:eastAsia="仿宋" w:cs="仿宋"/>
          <w:b/>
          <w:bCs/>
          <w:color w:val="000000" w:themeColor="text1"/>
          <w:sz w:val="30"/>
          <w:szCs w:val="30"/>
        </w:rPr>
        <w:t>:</w:t>
      </w:r>
      <w:r>
        <w:rPr>
          <w:rFonts w:hint="eastAsia" w:ascii="仿宋" w:hAnsi="仿宋" w:eastAsia="仿宋" w:cs="仿宋"/>
          <w:color w:val="000000"/>
          <w:kern w:val="0"/>
          <w:sz w:val="30"/>
          <w:szCs w:val="30"/>
          <w:lang w:val="zh-CN"/>
        </w:rPr>
        <w:t>禁止在港口水域进行下列活动</w:t>
      </w:r>
      <w:r>
        <w:rPr>
          <w:rFonts w:hint="eastAsia" w:ascii="仿宋" w:hAnsi="仿宋" w:eastAsia="仿宋" w:cs="仿宋"/>
          <w:color w:val="FF0000"/>
          <w:kern w:val="0"/>
          <w:sz w:val="30"/>
          <w:szCs w:val="30"/>
          <w:lang w:val="zh-CN"/>
        </w:rPr>
        <w:t>（）</w:t>
      </w:r>
      <w:r>
        <w:rPr>
          <w:rFonts w:hint="eastAsia" w:ascii="仿宋" w:hAnsi="仿宋" w:eastAsia="仿宋" w:cs="仿宋"/>
          <w:color w:val="000000"/>
          <w:kern w:val="0"/>
          <w:sz w:val="30"/>
          <w:szCs w:val="30"/>
          <w:lang w:val="zh-CN"/>
        </w:rPr>
        <w:t>。</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A．从事种植、养殖</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B．倾倒泥土、沙石</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C．排放超过规定标准的有毒、有害物质</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D．其他违反环境保护的法律、法规的规定</w:t>
      </w:r>
    </w:p>
    <w:p>
      <w:pPr>
        <w:autoSpaceDE w:val="0"/>
        <w:autoSpaceDN w:val="0"/>
        <w:adjustRightIn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答案: ABCD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p>
    <w:p>
      <w:pPr>
        <w:adjustRightInd w:val="0"/>
        <w:snapToGrid w:val="0"/>
        <w:spacing w:line="360" w:lineRule="auto"/>
        <w:jc w:val="center"/>
        <w:rPr>
          <w:rFonts w:hint="eastAsia" w:ascii="黑体" w:hAnsi="黑体" w:eastAsia="黑体" w:cs="黑体"/>
          <w:b/>
          <w:bCs/>
          <w:color w:val="000000" w:themeColor="text1"/>
          <w:sz w:val="36"/>
          <w:szCs w:val="36"/>
          <w:highlight w:val="none"/>
          <w:shd w:val="clear" w:color="auto" w:fill="auto"/>
          <w:lang w:eastAsia="zh-CN"/>
        </w:rPr>
      </w:pPr>
      <w:r>
        <w:rPr>
          <w:rFonts w:hint="eastAsia" w:ascii="黑体" w:hAnsi="黑体" w:eastAsia="黑体" w:cs="黑体"/>
          <w:b/>
          <w:bCs/>
          <w:color w:val="000000" w:themeColor="text1"/>
          <w:sz w:val="36"/>
          <w:szCs w:val="36"/>
          <w:highlight w:val="none"/>
          <w:shd w:val="clear" w:color="auto" w:fill="auto"/>
          <w:lang w:eastAsia="zh-CN"/>
        </w:rPr>
        <w:t>第三部分</w:t>
      </w:r>
      <w:r>
        <w:rPr>
          <w:rFonts w:hint="eastAsia" w:ascii="黑体" w:hAnsi="黑体" w:eastAsia="黑体" w:cs="黑体"/>
          <w:b/>
          <w:bCs/>
          <w:color w:val="000000" w:themeColor="text1"/>
          <w:sz w:val="36"/>
          <w:szCs w:val="36"/>
          <w:highlight w:val="none"/>
          <w:shd w:val="clear" w:color="auto" w:fill="auto"/>
        </w:rPr>
        <w:t>不定项选择题</w:t>
      </w:r>
      <w:r>
        <w:rPr>
          <w:rFonts w:hint="eastAsia" w:ascii="黑体" w:hAnsi="黑体" w:eastAsia="黑体" w:cs="黑体"/>
          <w:b/>
          <w:bCs/>
          <w:color w:val="000000" w:themeColor="text1"/>
          <w:sz w:val="36"/>
          <w:szCs w:val="36"/>
          <w:highlight w:val="none"/>
          <w:shd w:val="clear" w:color="auto" w:fill="auto"/>
          <w:lang w:eastAsia="zh-CN"/>
        </w:rPr>
        <w:t>（</w:t>
      </w:r>
      <w:r>
        <w:rPr>
          <w:rFonts w:hint="eastAsia" w:ascii="黑体" w:hAnsi="黑体" w:eastAsia="黑体" w:cs="黑体"/>
          <w:b/>
          <w:bCs/>
          <w:color w:val="000000" w:themeColor="text1"/>
          <w:sz w:val="36"/>
          <w:szCs w:val="36"/>
          <w:highlight w:val="none"/>
          <w:shd w:val="clear" w:color="auto" w:fill="auto"/>
          <w:lang w:val="en-US" w:eastAsia="zh-CN"/>
        </w:rPr>
        <w:t>14</w:t>
      </w:r>
      <w:r>
        <w:rPr>
          <w:rFonts w:hint="eastAsia" w:ascii="黑体" w:hAnsi="黑体" w:eastAsia="黑体" w:cs="黑体"/>
          <w:b/>
          <w:bCs/>
          <w:color w:val="000000" w:themeColor="text1"/>
          <w:sz w:val="36"/>
          <w:szCs w:val="36"/>
          <w:highlight w:val="none"/>
          <w:shd w:val="clear" w:color="auto" w:fill="auto"/>
          <w:lang w:eastAsia="zh-CN"/>
        </w:rPr>
        <w:t>）</w:t>
      </w: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kern w:val="0"/>
          <w:sz w:val="30"/>
          <w:szCs w:val="30"/>
        </w:rPr>
        <w:t>违反港口规划建设港口、码头或者其他港口设施的，由县级以上</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责令限期改正；逾期不改正的，由作出限期改正决定的机关申请人民法院强制拆除违法建设的设施；可以处五万元以下罚款</w:t>
      </w:r>
      <w:r>
        <w:rPr>
          <w:rFonts w:hint="eastAsia" w:ascii="仿宋" w:hAnsi="仿宋" w:eastAsia="仿宋" w:cs="仿宋"/>
          <w:b/>
          <w:bCs/>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地方人民政府</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港口行政管理部门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C:住房与建设</w:t>
      </w:r>
      <w:r>
        <w:rPr>
          <w:rFonts w:hint="eastAsia" w:ascii="仿宋" w:hAnsi="仿宋" w:eastAsia="仿宋" w:cs="仿宋"/>
          <w:color w:val="000000" w:themeColor="text1"/>
          <w:kern w:val="0"/>
          <w:sz w:val="30"/>
          <w:szCs w:val="30"/>
        </w:rPr>
        <w:t>管理</w:t>
      </w:r>
      <w:r>
        <w:rPr>
          <w:rFonts w:hint="eastAsia" w:ascii="仿宋" w:hAnsi="仿宋" w:eastAsia="仿宋" w:cs="仿宋"/>
          <w:color w:val="000000" w:themeColor="text1"/>
          <w:sz w:val="30"/>
          <w:szCs w:val="30"/>
        </w:rPr>
        <w:t>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人民法院</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港口法</w:t>
      </w:r>
      <w:r>
        <w:rPr>
          <w:rFonts w:hint="eastAsia" w:ascii="仿宋" w:hAnsi="仿宋" w:eastAsia="仿宋" w:cs="仿宋"/>
          <w:color w:val="000000" w:themeColor="text1"/>
          <w:sz w:val="30"/>
          <w:szCs w:val="30"/>
        </w:rPr>
        <w:t>》第</w:t>
      </w:r>
      <w:r>
        <w:rPr>
          <w:rFonts w:hint="eastAsia" w:ascii="仿宋" w:hAnsi="仿宋" w:eastAsia="仿宋" w:cs="仿宋"/>
          <w:color w:val="000000" w:themeColor="text1"/>
          <w:kern w:val="0"/>
          <w:sz w:val="30"/>
          <w:szCs w:val="30"/>
        </w:rPr>
        <w:t>四十六</w:t>
      </w:r>
      <w:r>
        <w:rPr>
          <w:rFonts w:hint="eastAsia" w:ascii="仿宋" w:hAnsi="仿宋" w:eastAsia="仿宋" w:cs="仿宋"/>
          <w:color w:val="000000" w:themeColor="text1"/>
          <w:sz w:val="30"/>
          <w:szCs w:val="30"/>
        </w:rPr>
        <w:t>条有关规定，“</w:t>
      </w:r>
      <w:r>
        <w:rPr>
          <w:rFonts w:hint="eastAsia" w:ascii="仿宋" w:hAnsi="仿宋" w:eastAsia="仿宋" w:cs="仿宋"/>
          <w:color w:val="000000" w:themeColor="text1"/>
          <w:kern w:val="0"/>
          <w:sz w:val="30"/>
          <w:szCs w:val="30"/>
        </w:rPr>
        <w:t>有下列行为之一的，由县级以上地方人民政府或者港口行政管理部门责令限期改正；逾期不改正的，由作出限期改正决定的机关申请人民法院强制拆除违法建设的设施；可以处五万元以下罚款： (一)违反港口规划建设港口、码头或者其他港口设施的；</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kern w:val="0"/>
          <w:sz w:val="30"/>
          <w:szCs w:val="30"/>
        </w:rPr>
        <w:t>码头或者港口装卸设施、客运设施未经验收合格，擅自投入使用的，由港口行政管理部门</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 xml:space="preserve">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责令停止使用</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限期改正</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可以处五万元以下罚款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处五万元以下罚款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港口法</w:t>
      </w:r>
      <w:r>
        <w:rPr>
          <w:rFonts w:hint="eastAsia" w:ascii="仿宋" w:hAnsi="仿宋" w:eastAsia="仿宋" w:cs="仿宋"/>
          <w:color w:val="000000" w:themeColor="text1"/>
          <w:sz w:val="30"/>
          <w:szCs w:val="30"/>
        </w:rPr>
        <w:t>》第</w:t>
      </w:r>
      <w:r>
        <w:rPr>
          <w:rFonts w:hint="eastAsia" w:ascii="仿宋" w:hAnsi="仿宋" w:eastAsia="仿宋" w:cs="仿宋"/>
          <w:color w:val="000000" w:themeColor="text1"/>
          <w:kern w:val="0"/>
          <w:sz w:val="30"/>
          <w:szCs w:val="30"/>
        </w:rPr>
        <w:t>四十八</w:t>
      </w:r>
      <w:r>
        <w:rPr>
          <w:rFonts w:hint="eastAsia" w:ascii="仿宋" w:hAnsi="仿宋" w:eastAsia="仿宋" w:cs="仿宋"/>
          <w:color w:val="000000" w:themeColor="text1"/>
          <w:sz w:val="30"/>
          <w:szCs w:val="30"/>
        </w:rPr>
        <w:t>条规定，“</w:t>
      </w:r>
      <w:r>
        <w:rPr>
          <w:rFonts w:hint="eastAsia" w:ascii="仿宋" w:hAnsi="仿宋" w:eastAsia="仿宋" w:cs="仿宋"/>
          <w:color w:val="000000" w:themeColor="text1"/>
          <w:kern w:val="0"/>
          <w:sz w:val="30"/>
          <w:szCs w:val="30"/>
        </w:rPr>
        <w:t>码头或者港口装卸设施、客运设施未经验收合格，擅自投入使用的，由港口行政管理部门责令停止使用，限期改正，可以处五万元以下罚款。</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kern w:val="0"/>
          <w:sz w:val="30"/>
          <w:szCs w:val="30"/>
        </w:rPr>
        <w:t>未依法向港口行政管理部门报告并经其同意，在港口内进行危险货物的装卸、 过驳作业的，由港口行政管理部门</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责令停止作业</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责令限期改正</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处三千元以上三万元以下罚款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处五千元以上五万元以下罚款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难度:难</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港口法</w:t>
      </w:r>
      <w:r>
        <w:rPr>
          <w:rFonts w:hint="eastAsia" w:ascii="仿宋" w:hAnsi="仿宋" w:eastAsia="仿宋" w:cs="仿宋"/>
          <w:color w:val="000000" w:themeColor="text1"/>
          <w:sz w:val="30"/>
          <w:szCs w:val="30"/>
        </w:rPr>
        <w:t>》第</w:t>
      </w:r>
      <w:r>
        <w:rPr>
          <w:rFonts w:hint="eastAsia" w:ascii="仿宋" w:hAnsi="仿宋" w:eastAsia="仿宋" w:cs="仿宋"/>
          <w:color w:val="000000" w:themeColor="text1"/>
          <w:kern w:val="0"/>
          <w:sz w:val="30"/>
          <w:szCs w:val="30"/>
        </w:rPr>
        <w:t>五十四</w:t>
      </w:r>
      <w:r>
        <w:rPr>
          <w:rFonts w:hint="eastAsia" w:ascii="仿宋" w:hAnsi="仿宋" w:eastAsia="仿宋" w:cs="仿宋"/>
          <w:color w:val="000000" w:themeColor="text1"/>
          <w:sz w:val="30"/>
          <w:szCs w:val="30"/>
        </w:rPr>
        <w:t>条规定，“</w:t>
      </w:r>
      <w:r>
        <w:rPr>
          <w:rFonts w:hint="eastAsia" w:ascii="仿宋" w:hAnsi="仿宋" w:eastAsia="仿宋" w:cs="仿宋"/>
          <w:color w:val="000000" w:themeColor="text1"/>
          <w:kern w:val="0"/>
          <w:sz w:val="30"/>
          <w:szCs w:val="30"/>
        </w:rPr>
        <w:t>未依法向港口行政管理部门报告并经其同意，在港口内进行危险货物的装卸、 过驳作业的，由港口行政管理部门责令停止作业，处五千元以上五万元以下罚款。</w:t>
      </w:r>
      <w:r>
        <w:rPr>
          <w:rFonts w:hint="eastAsia" w:ascii="仿宋" w:hAnsi="仿宋" w:eastAsia="仿宋" w:cs="仿宋"/>
          <w:color w:val="000000" w:themeColor="text1"/>
          <w:sz w:val="30"/>
          <w:szCs w:val="30"/>
        </w:rPr>
        <w:t>”</w:t>
      </w: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r>
        <w:rPr>
          <w:rFonts w:hint="eastAsia" w:ascii="仿宋" w:hAnsi="仿宋" w:eastAsia="仿宋" w:cs="仿宋"/>
          <w:color w:val="000000" w:themeColor="text1"/>
          <w:sz w:val="30"/>
          <w:szCs w:val="30"/>
        </w:rPr>
        <w:t>备注:无</w:t>
      </w: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highlight w:val="yellow"/>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kern w:val="0"/>
          <w:sz w:val="30"/>
          <w:szCs w:val="30"/>
        </w:rPr>
        <w:t>沉没在通航水域的船舶、设施或者有碍航行安全的物体，其所有人或经营人应当立即报告</w:t>
      </w:r>
      <w:r>
        <w:rPr>
          <w:rFonts w:hint="eastAsia" w:ascii="仿宋" w:hAnsi="仿宋" w:eastAsia="仿宋" w:cs="仿宋"/>
          <w:b/>
          <w:bCs/>
          <w:color w:val="FF0000"/>
          <w:kern w:val="0"/>
          <w:sz w:val="30"/>
          <w:szCs w:val="30"/>
        </w:rPr>
        <w:t>（）</w:t>
      </w:r>
      <w:r>
        <w:rPr>
          <w:rFonts w:hint="eastAsia" w:ascii="仿宋" w:hAnsi="仿宋" w:eastAsia="仿宋" w:cs="仿宋"/>
          <w:b/>
          <w:bCs/>
          <w:color w:val="000000" w:themeColor="text1"/>
          <w:kern w:val="0"/>
          <w:sz w:val="30"/>
          <w:szCs w:val="30"/>
        </w:rPr>
        <w:t>，按规定设置标志，或委托航道管理部门代设代管，并应在港航监督部门限定的时间内打捞清除</w:t>
      </w:r>
      <w:r>
        <w:rPr>
          <w:rFonts w:hint="eastAsia" w:ascii="仿宋" w:hAnsi="仿宋" w:eastAsia="仿宋" w:cs="仿宋"/>
          <w:b/>
          <w:bCs/>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w:t>
      </w:r>
      <w:r>
        <w:rPr>
          <w:rFonts w:hint="eastAsia" w:ascii="仿宋" w:hAnsi="仿宋" w:eastAsia="仿宋" w:cs="仿宋"/>
          <w:color w:val="000000" w:themeColor="text1"/>
          <w:kern w:val="0"/>
          <w:sz w:val="30"/>
          <w:szCs w:val="30"/>
        </w:rPr>
        <w:t>海事管理机构</w:t>
      </w:r>
    </w:p>
    <w:p>
      <w:pPr>
        <w:adjustRightInd w:val="0"/>
        <w:snapToGrid w:val="0"/>
        <w:spacing w:line="360" w:lineRule="auto"/>
        <w:rPr>
          <w:rFonts w:hint="eastAsia" w:ascii="仿宋" w:hAnsi="仿宋" w:eastAsia="仿宋" w:cs="仿宋"/>
          <w:color w:val="000000" w:themeColor="text1"/>
          <w:kern w:val="0"/>
          <w:sz w:val="30"/>
          <w:szCs w:val="30"/>
        </w:rPr>
      </w:pPr>
      <w:r>
        <w:rPr>
          <w:rFonts w:hint="eastAsia" w:ascii="仿宋" w:hAnsi="仿宋" w:eastAsia="仿宋" w:cs="仿宋"/>
          <w:color w:val="000000" w:themeColor="text1"/>
          <w:sz w:val="30"/>
          <w:szCs w:val="30"/>
        </w:rPr>
        <w:t>B:</w:t>
      </w:r>
      <w:r>
        <w:rPr>
          <w:rFonts w:hint="eastAsia" w:ascii="仿宋" w:hAnsi="仿宋" w:eastAsia="仿宋" w:cs="仿宋"/>
          <w:color w:val="000000" w:themeColor="text1"/>
          <w:kern w:val="0"/>
          <w:sz w:val="30"/>
          <w:szCs w:val="30"/>
        </w:rPr>
        <w:t>港航监督部门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w:t>
      </w:r>
      <w:r>
        <w:rPr>
          <w:rFonts w:hint="eastAsia" w:ascii="仿宋" w:hAnsi="仿宋" w:eastAsia="仿宋" w:cs="仿宋"/>
          <w:color w:val="000000" w:themeColor="text1"/>
          <w:kern w:val="0"/>
          <w:sz w:val="30"/>
          <w:szCs w:val="30"/>
        </w:rPr>
        <w:t>海事管理机构和港航监督部门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w:t>
      </w:r>
      <w:r>
        <w:rPr>
          <w:rFonts w:hint="eastAsia" w:ascii="仿宋" w:hAnsi="仿宋" w:eastAsia="仿宋" w:cs="仿宋"/>
          <w:color w:val="000000" w:themeColor="text1"/>
          <w:kern w:val="0"/>
          <w:sz w:val="30"/>
          <w:szCs w:val="30"/>
        </w:rPr>
        <w:t>航道主管部门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难度:难</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航道管理条例实施细则</w:t>
      </w:r>
      <w:r>
        <w:rPr>
          <w:rFonts w:hint="eastAsia" w:ascii="仿宋" w:hAnsi="仿宋" w:eastAsia="仿宋" w:cs="仿宋"/>
          <w:color w:val="000000" w:themeColor="text1"/>
          <w:sz w:val="30"/>
          <w:szCs w:val="30"/>
        </w:rPr>
        <w:t>》第</w:t>
      </w:r>
      <w:r>
        <w:rPr>
          <w:rFonts w:hint="eastAsia" w:ascii="仿宋" w:hAnsi="仿宋" w:eastAsia="仿宋" w:cs="仿宋"/>
          <w:color w:val="000000" w:themeColor="text1"/>
          <w:kern w:val="0"/>
          <w:sz w:val="30"/>
          <w:szCs w:val="30"/>
        </w:rPr>
        <w:t>三十一</w:t>
      </w:r>
      <w:r>
        <w:rPr>
          <w:rFonts w:hint="eastAsia" w:ascii="仿宋" w:hAnsi="仿宋" w:eastAsia="仿宋" w:cs="仿宋"/>
          <w:color w:val="000000" w:themeColor="text1"/>
          <w:sz w:val="30"/>
          <w:szCs w:val="30"/>
        </w:rPr>
        <w:t>条第一款，“</w:t>
      </w:r>
      <w:r>
        <w:rPr>
          <w:rFonts w:hint="eastAsia" w:ascii="仿宋" w:hAnsi="仿宋" w:eastAsia="仿宋" w:cs="仿宋"/>
          <w:color w:val="000000" w:themeColor="text1"/>
          <w:kern w:val="0"/>
          <w:sz w:val="30"/>
          <w:szCs w:val="30"/>
        </w:rPr>
        <w:t>沉没在通航水域的船舶、设施或者有碍航行安全的物体，其所有人或经营人应当立即报告港航监督部门和航道主管部门，按规定设置标志，或委托航道管理部门代设代管，并应在港航监督部门限定的时间内打捞清除</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sz w:val="30"/>
          <w:szCs w:val="30"/>
        </w:rPr>
        <w:t>建造中的船舶可以设定</w:t>
      </w:r>
      <w:r>
        <w:rPr>
          <w:rFonts w:hint="eastAsia" w:ascii="仿宋" w:hAnsi="仿宋" w:eastAsia="仿宋" w:cs="仿宋"/>
          <w:b/>
          <w:bCs/>
          <w:color w:val="FF0000"/>
          <w:sz w:val="30"/>
          <w:szCs w:val="30"/>
          <w:lang w:eastAsia="zh-CN"/>
        </w:rPr>
        <w:t>（</w:t>
      </w:r>
      <w:r>
        <w:rPr>
          <w:rFonts w:hint="eastAsia" w:ascii="仿宋" w:hAnsi="仿宋" w:eastAsia="仿宋" w:cs="仿宋"/>
          <w:b/>
          <w:bCs/>
          <w:color w:val="FF0000"/>
          <w:sz w:val="30"/>
          <w:szCs w:val="30"/>
          <w:lang w:val="en-US" w:eastAsia="zh-CN"/>
        </w:rPr>
        <w:t xml:space="preserve"> </w:t>
      </w:r>
      <w:r>
        <w:rPr>
          <w:rFonts w:hint="eastAsia" w:ascii="仿宋" w:hAnsi="仿宋" w:eastAsia="仿宋" w:cs="仿宋"/>
          <w:b/>
          <w:bCs/>
          <w:color w:val="FF0000"/>
          <w:sz w:val="30"/>
          <w:szCs w:val="30"/>
          <w:lang w:eastAsia="zh-CN"/>
        </w:rPr>
        <w:t>）</w:t>
      </w:r>
      <w:r>
        <w:rPr>
          <w:rFonts w:hint="eastAsia" w:ascii="仿宋" w:hAnsi="仿宋" w:eastAsia="仿宋" w:cs="仿宋"/>
          <w:b/>
          <w:bCs/>
          <w:color w:val="000000" w:themeColor="text1"/>
          <w:sz w:val="30"/>
          <w:szCs w:val="30"/>
        </w:rPr>
        <w:t>物权？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A:所有权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B:抵押权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C:经营权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D:留置权</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解析:该题为《海商法》和《民法典》的综合试题。</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sz w:val="30"/>
          <w:szCs w:val="30"/>
        </w:rPr>
        <w:t>船舶所有权的转让，</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签订书面合同。</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A:可以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B:应当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C:无需</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D:根据合同约定方可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解析:出自《海商法》的具体条款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题目7:</w:t>
      </w:r>
      <w:r>
        <w:rPr>
          <w:rFonts w:hint="eastAsia" w:ascii="仿宋" w:hAnsi="仿宋" w:eastAsia="仿宋" w:cs="仿宋"/>
          <w:b/>
          <w:bCs/>
          <w:color w:val="000000" w:themeColor="text1"/>
          <w:sz w:val="30"/>
          <w:szCs w:val="30"/>
        </w:rPr>
        <w:t>同一船舶可以设定两个以上抵押权，其顺序以</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为准。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A:债权比例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B:登记先后</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C:抵押合同成立时间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D:合同约定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解析:该题为《海商法》和《民法典》的综合试题。</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题目8:</w:t>
      </w:r>
      <w:r>
        <w:rPr>
          <w:rFonts w:hint="eastAsia" w:ascii="仿宋" w:hAnsi="仿宋" w:eastAsia="仿宋" w:cs="仿宋"/>
          <w:b/>
          <w:bCs/>
          <w:color w:val="000000" w:themeColor="text1"/>
          <w:sz w:val="30"/>
          <w:szCs w:val="30"/>
        </w:rPr>
        <w:t>船舶优先权可因</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而消灭。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A:船舶经法院强制出售</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B:船舶灭失</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C:优先权产生6个月期满之日不行使的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D:合同约定</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解析:出自《海商法》的具体条款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题目9: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地方人民政府交通运输主管部门主管本行政区域的水路运输管理工作。</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A:乡镇</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B:县级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C:设区的市级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D:省级</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B/C/D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解析:出自《国内水路运输管理条例》的具体条款，并根据情况细化。</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题目10: </w:t>
      </w:r>
      <w:r>
        <w:rPr>
          <w:rFonts w:hint="eastAsia" w:ascii="仿宋" w:hAnsi="仿宋" w:eastAsia="仿宋" w:cs="仿宋"/>
          <w:b/>
          <w:bCs/>
          <w:color w:val="000000" w:themeColor="text1"/>
          <w:sz w:val="30"/>
          <w:szCs w:val="30"/>
        </w:rPr>
        <w:t>个人可以申请</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经营运输业务。</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A:沿海普通货船</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B:沿海危险品船</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C:内河普通货船</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D:内河客船</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C</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题目11: </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应当做好水路运输市场统计和调查分析工作，定期向社会公布水路运输市场运力供需状况。</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A:各级水路运输管理机构</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B:各级交通运输主管部门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C:水路运输经营者</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D:各级统计部门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题目12: </w:t>
      </w:r>
      <w:r>
        <w:rPr>
          <w:rFonts w:hint="eastAsia" w:ascii="仿宋" w:hAnsi="仿宋" w:eastAsia="仿宋" w:cs="仿宋"/>
          <w:b/>
          <w:bCs/>
          <w:color w:val="000000" w:themeColor="text1"/>
          <w:sz w:val="30"/>
          <w:szCs w:val="30"/>
        </w:rPr>
        <w:t>为保障水路运输安全，维护水路运输市场的公平竞争秩序，</w:t>
      </w:r>
      <w:r>
        <w:rPr>
          <w:rFonts w:hint="eastAsia" w:ascii="仿宋" w:hAnsi="仿宋" w:eastAsia="仿宋" w:cs="仿宋"/>
          <w:b/>
          <w:bCs/>
          <w:color w:val="FF0000"/>
          <w:sz w:val="30"/>
          <w:szCs w:val="30"/>
          <w:lang w:eastAsia="zh-CN"/>
        </w:rPr>
        <w:t>（）</w:t>
      </w:r>
      <w:r>
        <w:rPr>
          <w:rFonts w:hint="eastAsia" w:ascii="仿宋" w:hAnsi="仿宋" w:eastAsia="仿宋" w:cs="仿宋"/>
          <w:b/>
          <w:bCs/>
          <w:color w:val="000000" w:themeColor="text1"/>
          <w:sz w:val="30"/>
          <w:szCs w:val="30"/>
        </w:rPr>
        <w:t>可以根据水路运输市场监测情况，决定在特定的旅客班轮运输和散装液体危险货物运输航线、水域暂停新增运力许可？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A:县级交通运输主管部门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B:设区的市级交通运输主管部门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C:省级交通运输主管部门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D:国务院交通运输主管部门</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 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题目13: </w:t>
      </w:r>
      <w:r>
        <w:rPr>
          <w:rFonts w:hint="eastAsia" w:ascii="仿宋" w:hAnsi="仿宋" w:eastAsia="仿宋" w:cs="仿宋"/>
          <w:b/>
          <w:bCs/>
          <w:color w:val="000000" w:themeColor="text1"/>
          <w:sz w:val="30"/>
          <w:szCs w:val="30"/>
        </w:rPr>
        <w:t>《国内水路运输管理条例》中规定，下列</w:t>
      </w:r>
      <w:r>
        <w:rPr>
          <w:rFonts w:hint="eastAsia" w:ascii="仿宋" w:hAnsi="仿宋" w:eastAsia="仿宋" w:cs="仿宋"/>
          <w:b/>
          <w:bCs/>
          <w:color w:val="FF0000"/>
          <w:sz w:val="30"/>
          <w:szCs w:val="30"/>
          <w:lang w:eastAsia="zh-CN"/>
        </w:rPr>
        <w:t>（）</w:t>
      </w:r>
      <w:r>
        <w:rPr>
          <w:rFonts w:hint="eastAsia" w:ascii="仿宋" w:hAnsi="仿宋" w:eastAsia="仿宋" w:cs="仿宋"/>
          <w:b/>
          <w:bCs/>
          <w:color w:val="000000" w:themeColor="text1"/>
          <w:sz w:val="30"/>
          <w:szCs w:val="30"/>
        </w:rPr>
        <w:t>为水路运输经营者投入运营的船舶应当符合的条件？</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与经营者的经营范围相适应</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取得有效的船舶登记证书和检验证书</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C:取得船舶财产保险单据</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D:危险品船应取得危险货物适装证书</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答案:A/B/D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u w:val="single"/>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jc w:val="left"/>
        <w:rPr>
          <w:rFonts w:hint="eastAsia" w:ascii="仿宋" w:hAnsi="仿宋" w:eastAsia="仿宋" w:cs="仿宋"/>
          <w:color w:val="000000" w:themeColor="text1"/>
          <w:kern w:val="0"/>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题目14: </w:t>
      </w:r>
      <w:r>
        <w:rPr>
          <w:rFonts w:hint="eastAsia" w:ascii="仿宋" w:hAnsi="仿宋" w:eastAsia="仿宋" w:cs="仿宋"/>
          <w:b/>
          <w:bCs/>
          <w:color w:val="000000" w:themeColor="text1"/>
          <w:sz w:val="30"/>
          <w:szCs w:val="30"/>
        </w:rPr>
        <w:t>水路旅客运输业务经营者应当为其客运船舶投保</w:t>
      </w:r>
      <w:r>
        <w:rPr>
          <w:rFonts w:hint="eastAsia" w:ascii="仿宋" w:hAnsi="仿宋" w:eastAsia="仿宋" w:cs="仿宋"/>
          <w:b/>
          <w:bCs/>
          <w:color w:val="FF0000"/>
          <w:sz w:val="30"/>
          <w:szCs w:val="30"/>
        </w:rPr>
        <w:t>（）</w:t>
      </w:r>
      <w:r>
        <w:rPr>
          <w:rFonts w:hint="eastAsia" w:ascii="仿宋" w:hAnsi="仿宋" w:eastAsia="仿宋" w:cs="仿宋"/>
          <w:b/>
          <w:bCs/>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A: 承运人责任险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 船舶财产保险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C:船舶防污染保险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D:或者取得相应的财务担保</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答案:A/D</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br w:type="page"/>
      </w:r>
    </w:p>
    <w:p>
      <w:pPr>
        <w:adjustRightInd w:val="0"/>
        <w:snapToGrid w:val="0"/>
        <w:spacing w:line="360" w:lineRule="auto"/>
        <w:jc w:val="center"/>
        <w:rPr>
          <w:rFonts w:hint="eastAsia" w:ascii="黑体" w:hAnsi="黑体" w:eastAsia="黑体" w:cs="黑体"/>
          <w:b/>
          <w:bCs/>
          <w:color w:val="000000" w:themeColor="text1"/>
          <w:sz w:val="36"/>
          <w:szCs w:val="36"/>
          <w:highlight w:val="none"/>
          <w:lang w:eastAsia="zh-CN"/>
        </w:rPr>
      </w:pPr>
      <w:r>
        <w:rPr>
          <w:rFonts w:hint="eastAsia" w:ascii="黑体" w:hAnsi="黑体" w:eastAsia="黑体" w:cs="黑体"/>
          <w:b/>
          <w:bCs/>
          <w:color w:val="000000" w:themeColor="text1"/>
          <w:sz w:val="36"/>
          <w:szCs w:val="36"/>
          <w:highlight w:val="none"/>
          <w:lang w:eastAsia="zh-CN"/>
        </w:rPr>
        <w:t>第四部分</w:t>
      </w:r>
      <w:r>
        <w:rPr>
          <w:rFonts w:hint="eastAsia" w:ascii="黑体" w:hAnsi="黑体" w:eastAsia="黑体" w:cs="黑体"/>
          <w:b/>
          <w:bCs/>
          <w:color w:val="000000" w:themeColor="text1"/>
          <w:sz w:val="36"/>
          <w:szCs w:val="36"/>
          <w:highlight w:val="none"/>
        </w:rPr>
        <w:t>判断题</w:t>
      </w:r>
      <w:r>
        <w:rPr>
          <w:rFonts w:hint="eastAsia" w:ascii="黑体" w:hAnsi="黑体" w:eastAsia="黑体" w:cs="黑体"/>
          <w:b/>
          <w:bCs/>
          <w:color w:val="000000" w:themeColor="text1"/>
          <w:sz w:val="36"/>
          <w:szCs w:val="36"/>
          <w:highlight w:val="none"/>
          <w:lang w:eastAsia="zh-CN"/>
        </w:rPr>
        <w:t>（</w:t>
      </w:r>
      <w:r>
        <w:rPr>
          <w:rFonts w:hint="eastAsia" w:ascii="黑体" w:hAnsi="黑体" w:eastAsia="黑体" w:cs="黑体"/>
          <w:b/>
          <w:bCs/>
          <w:color w:val="000000" w:themeColor="text1"/>
          <w:sz w:val="36"/>
          <w:szCs w:val="36"/>
          <w:highlight w:val="none"/>
          <w:lang w:val="en-US" w:eastAsia="zh-CN"/>
        </w:rPr>
        <w:t>40</w:t>
      </w:r>
      <w:r>
        <w:rPr>
          <w:rFonts w:hint="eastAsia" w:ascii="黑体" w:hAnsi="黑体" w:eastAsia="黑体" w:cs="黑体"/>
          <w:b/>
          <w:bCs/>
          <w:color w:val="000000" w:themeColor="text1"/>
          <w:sz w:val="36"/>
          <w:szCs w:val="36"/>
          <w:highlight w:val="none"/>
          <w:lang w:eastAsia="zh-CN"/>
        </w:rPr>
        <w:t>）</w:t>
      </w: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题目1:</w:t>
      </w:r>
      <w:r>
        <w:rPr>
          <w:rFonts w:hint="eastAsia" w:ascii="仿宋" w:hAnsi="仿宋" w:eastAsia="仿宋" w:cs="仿宋"/>
          <w:b/>
          <w:bCs/>
          <w:color w:val="000000" w:themeColor="text1"/>
          <w:sz w:val="30"/>
          <w:szCs w:val="30"/>
        </w:rPr>
        <w:t>建设港口工程项目，应当依法进行环境影响评价。</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港口法</w:t>
      </w:r>
      <w:r>
        <w:rPr>
          <w:rFonts w:hint="eastAsia" w:ascii="仿宋" w:hAnsi="仿宋" w:eastAsia="仿宋" w:cs="仿宋"/>
          <w:color w:val="000000" w:themeColor="text1"/>
          <w:sz w:val="30"/>
          <w:szCs w:val="30"/>
        </w:rPr>
        <w:t>》第十五条第二款的有关规定，“建设港口工程项目，应当依法进行环境影响评价。”</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题目2:</w:t>
      </w:r>
      <w:r>
        <w:rPr>
          <w:rFonts w:hint="eastAsia" w:ascii="仿宋" w:hAnsi="仿宋" w:eastAsia="仿宋" w:cs="仿宋"/>
          <w:b/>
          <w:bCs/>
          <w:color w:val="000000" w:themeColor="text1"/>
          <w:kern w:val="0"/>
          <w:sz w:val="30"/>
          <w:szCs w:val="30"/>
        </w:rPr>
        <w:t>港口经营人、港口理货业务经营人有本法规定的违法行为的，依照有关法律、行政法规的规定纳入信用记录，并予以公示。</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港口法</w:t>
      </w:r>
      <w:r>
        <w:rPr>
          <w:rFonts w:hint="eastAsia" w:ascii="仿宋" w:hAnsi="仿宋" w:eastAsia="仿宋" w:cs="仿宋"/>
          <w:color w:val="000000" w:themeColor="text1"/>
          <w:sz w:val="30"/>
          <w:szCs w:val="30"/>
        </w:rPr>
        <w:t>》第四十五条的有关规定，“</w:t>
      </w:r>
      <w:r>
        <w:rPr>
          <w:rFonts w:hint="eastAsia" w:ascii="仿宋" w:hAnsi="仿宋" w:eastAsia="仿宋" w:cs="仿宋"/>
          <w:color w:val="000000" w:themeColor="text1"/>
          <w:kern w:val="0"/>
          <w:sz w:val="30"/>
          <w:szCs w:val="30"/>
        </w:rPr>
        <w:t>港口经营人、港口理货业务经营人有本法规定的违法行为的，依照有关法律、行政法规的规定纳入信用记录，并予以公示</w:t>
      </w:r>
      <w:r>
        <w:rPr>
          <w:rFonts w:hint="eastAsia" w:ascii="仿宋" w:hAnsi="仿宋" w:eastAsia="仿宋" w:cs="仿宋"/>
          <w:b/>
          <w:bCs/>
          <w:color w:val="000000" w:themeColor="text1"/>
          <w:kern w:val="0"/>
          <w:sz w:val="30"/>
          <w:szCs w:val="30"/>
        </w:rPr>
        <w:t>。</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题目3:</w:t>
      </w:r>
      <w:r>
        <w:rPr>
          <w:rFonts w:hint="eastAsia" w:ascii="仿宋" w:hAnsi="仿宋" w:eastAsia="仿宋" w:cs="仿宋"/>
          <w:b/>
          <w:bCs/>
          <w:color w:val="000000" w:themeColor="text1"/>
          <w:kern w:val="0"/>
          <w:sz w:val="30"/>
          <w:szCs w:val="30"/>
        </w:rPr>
        <w:t>综合性港口中渔业专用的码头，应由港口行政管理部门管辖。</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港口法</w:t>
      </w:r>
      <w:r>
        <w:rPr>
          <w:rFonts w:hint="eastAsia" w:ascii="仿宋" w:hAnsi="仿宋" w:eastAsia="仿宋" w:cs="仿宋"/>
          <w:color w:val="000000" w:themeColor="text1"/>
          <w:sz w:val="30"/>
          <w:szCs w:val="30"/>
        </w:rPr>
        <w:t>》第六十条的有关规定，“</w:t>
      </w:r>
      <w:r>
        <w:rPr>
          <w:rFonts w:hint="eastAsia" w:ascii="仿宋" w:hAnsi="仿宋" w:eastAsia="仿宋" w:cs="仿宋"/>
          <w:color w:val="000000" w:themeColor="text1"/>
          <w:kern w:val="0"/>
          <w:sz w:val="30"/>
          <w:szCs w:val="30"/>
        </w:rPr>
        <w:t>渔业港口的管理工作由县级以上人民政府渔业行政主管部门负责。具体管理办法由国务院规定。前款所称渔业港口，是指专门为渔业生产服务、供渔业船舶停泊、避风、装卸渔获物、补充渔需物资的人工港口或者自然港湾，包括综合性港口中渔业专用的码头、渔业专用的水域和渔船专用的锚地。</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题目4:</w:t>
      </w:r>
      <w:r>
        <w:rPr>
          <w:rFonts w:hint="eastAsia" w:ascii="仿宋" w:hAnsi="仿宋" w:eastAsia="仿宋" w:cs="仿宋"/>
          <w:b/>
          <w:bCs/>
          <w:color w:val="000000" w:themeColor="text1"/>
          <w:kern w:val="0"/>
          <w:sz w:val="30"/>
          <w:szCs w:val="30"/>
        </w:rPr>
        <w:t>危险货物港口作业发生事故时，所在地港口行政管理部门应当按规定向上级行政管理部门、当地人民政府及有关部门报告，并及时组织救助。</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港口危险货物安全管理规定</w:t>
      </w:r>
      <w:r>
        <w:rPr>
          <w:rFonts w:hint="eastAsia" w:ascii="仿宋" w:hAnsi="仿宋" w:eastAsia="仿宋" w:cs="仿宋"/>
          <w:color w:val="000000" w:themeColor="text1"/>
          <w:sz w:val="30"/>
          <w:szCs w:val="30"/>
        </w:rPr>
        <w:t>》第五十九条第二款的有关规定，“</w:t>
      </w:r>
      <w:r>
        <w:rPr>
          <w:rFonts w:hint="eastAsia" w:ascii="仿宋" w:hAnsi="仿宋" w:eastAsia="仿宋" w:cs="仿宋"/>
          <w:color w:val="000000" w:themeColor="text1"/>
          <w:kern w:val="0"/>
          <w:sz w:val="30"/>
          <w:szCs w:val="30"/>
        </w:rPr>
        <w:t>危险货物港口作业发生事故时，所在地港口行政管理部门应当按规定向上级行政管理部门、当地人民政府及有关部门报告，并及时组织救助。</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题目5:</w:t>
      </w:r>
      <w:r>
        <w:rPr>
          <w:rFonts w:hint="eastAsia" w:ascii="仿宋" w:hAnsi="仿宋" w:eastAsia="仿宋" w:cs="仿宋"/>
          <w:b/>
          <w:bCs/>
          <w:color w:val="000000" w:themeColor="text1"/>
          <w:kern w:val="0"/>
          <w:sz w:val="30"/>
          <w:szCs w:val="30"/>
        </w:rPr>
        <w:t>船舶靠港使用岸电的用电量不计入港口能耗统计范围。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港口和船舶岸电管理办法</w:t>
      </w:r>
      <w:r>
        <w:rPr>
          <w:rFonts w:hint="eastAsia" w:ascii="仿宋" w:hAnsi="仿宋" w:eastAsia="仿宋" w:cs="仿宋"/>
          <w:color w:val="000000" w:themeColor="text1"/>
          <w:sz w:val="30"/>
          <w:szCs w:val="30"/>
        </w:rPr>
        <w:t>》第十二条的规定，“</w:t>
      </w:r>
      <w:r>
        <w:rPr>
          <w:rFonts w:hint="eastAsia" w:ascii="仿宋" w:hAnsi="仿宋" w:eastAsia="仿宋" w:cs="仿宋"/>
          <w:color w:val="000000" w:themeColor="text1"/>
          <w:kern w:val="0"/>
          <w:sz w:val="30"/>
          <w:szCs w:val="30"/>
        </w:rPr>
        <w:t>船舶靠港使用岸电的用电量不计入港口能耗统计范围。</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widowControl/>
        <w:adjustRightInd w:val="0"/>
        <w:snapToGrid w:val="0"/>
        <w:spacing w:line="360" w:lineRule="auto"/>
        <w:jc w:val="left"/>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题目6:</w:t>
      </w:r>
      <w:r>
        <w:rPr>
          <w:rFonts w:hint="eastAsia" w:ascii="仿宋" w:hAnsi="仿宋" w:eastAsia="仿宋" w:cs="仿宋"/>
          <w:b/>
          <w:bCs/>
          <w:color w:val="000000" w:themeColor="text1"/>
          <w:kern w:val="0"/>
          <w:sz w:val="30"/>
          <w:szCs w:val="30"/>
        </w:rPr>
        <w:t>水工程需大幅度减流或者大流量泄水的，应当提前通报负责航道管理的部门和海事管理机构，给船舶避让留出合理的时间。</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widowControl/>
        <w:adjustRightInd w:val="0"/>
        <w:snapToGrid w:val="0"/>
        <w:spacing w:line="360" w:lineRule="auto"/>
        <w:jc w:val="left"/>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解析:源于《</w:t>
      </w:r>
      <w:r>
        <w:rPr>
          <w:rFonts w:hint="eastAsia" w:ascii="仿宋" w:hAnsi="仿宋" w:eastAsia="仿宋" w:cs="仿宋"/>
          <w:color w:val="000000" w:themeColor="text1"/>
          <w:kern w:val="0"/>
          <w:sz w:val="30"/>
          <w:szCs w:val="30"/>
        </w:rPr>
        <w:t>航道法</w:t>
      </w:r>
      <w:r>
        <w:rPr>
          <w:rFonts w:hint="eastAsia" w:ascii="仿宋" w:hAnsi="仿宋" w:eastAsia="仿宋" w:cs="仿宋"/>
          <w:color w:val="000000" w:themeColor="text1"/>
          <w:sz w:val="30"/>
          <w:szCs w:val="30"/>
        </w:rPr>
        <w:t>》第三十条第三款的规定，“</w:t>
      </w:r>
      <w:r>
        <w:rPr>
          <w:rFonts w:hint="eastAsia" w:ascii="仿宋" w:hAnsi="仿宋" w:eastAsia="仿宋" w:cs="仿宋"/>
          <w:color w:val="000000" w:themeColor="text1"/>
          <w:kern w:val="0"/>
          <w:sz w:val="30"/>
          <w:szCs w:val="30"/>
        </w:rPr>
        <w:t>水工程需大幅度减流或者大流量泄水的，应当提前通报负责航道管理的部门和海事管理机构，给船舶避让留出合理的时间。</w:t>
      </w:r>
      <w:r>
        <w:rPr>
          <w:rFonts w:hint="eastAsia" w:ascii="仿宋" w:hAnsi="仿宋" w:eastAsia="仿宋" w:cs="仿宋"/>
          <w:color w:val="000000" w:themeColor="text1"/>
          <w:sz w:val="30"/>
          <w:szCs w:val="30"/>
        </w:rPr>
        <w:t>”</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highlight w:val="yellow"/>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题目7: </w:t>
      </w:r>
      <w:r>
        <w:rPr>
          <w:rFonts w:hint="eastAsia" w:ascii="仿宋" w:hAnsi="仿宋" w:eastAsia="仿宋" w:cs="仿宋"/>
          <w:b/>
          <w:bCs/>
          <w:color w:val="000000" w:themeColor="text1"/>
          <w:sz w:val="30"/>
          <w:szCs w:val="30"/>
        </w:rPr>
        <w:t>外国的企业、其他经济组织和个人不得经营水路运输业务，也不得以租用中国籍船舶或者舱位等方式变相经营水路运输业务。</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题目8: </w:t>
      </w:r>
      <w:r>
        <w:rPr>
          <w:rFonts w:hint="eastAsia" w:ascii="仿宋" w:hAnsi="仿宋" w:eastAsia="仿宋" w:cs="仿宋"/>
          <w:b/>
          <w:bCs/>
          <w:color w:val="000000" w:themeColor="text1"/>
          <w:sz w:val="30"/>
          <w:szCs w:val="30"/>
        </w:rPr>
        <w:t>海事管理机构在现场监督检查时，发现从事水路运输的船舶不能提供有效的船舶营运证件的，应当通知有关主管部门依法处理。</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题目9: </w:t>
      </w:r>
      <w:r>
        <w:rPr>
          <w:rFonts w:hint="eastAsia" w:ascii="仿宋" w:hAnsi="仿宋" w:eastAsia="仿宋" w:cs="仿宋"/>
          <w:b/>
          <w:bCs/>
          <w:color w:val="000000" w:themeColor="text1"/>
          <w:sz w:val="30"/>
          <w:szCs w:val="30"/>
        </w:rPr>
        <w:t>旅客班轮运输业务经营者应当自取得班轮航线经营许可之日起30日内开航，并在开航15日前公布所使用的船舶、班期、班次、运价等信息。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题目10: </w:t>
      </w:r>
      <w:r>
        <w:rPr>
          <w:rFonts w:hint="eastAsia" w:ascii="仿宋" w:hAnsi="仿宋" w:eastAsia="仿宋" w:cs="仿宋"/>
          <w:b/>
          <w:bCs/>
          <w:color w:val="000000" w:themeColor="text1"/>
          <w:sz w:val="30"/>
          <w:szCs w:val="30"/>
        </w:rPr>
        <w:t>货物班轮运输业务经营者应当在班轮航线开航的7日前，公布所使用的船舶以及班期、班次和运价。</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解析:出自《国内水路运输管理条例》的具体条款</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color w:val="000000" w:themeColor="text1"/>
          <w:sz w:val="30"/>
          <w:szCs w:val="30"/>
        </w:rPr>
      </w:pPr>
    </w:p>
    <w:p>
      <w:pPr>
        <w:adjustRightInd w:val="0"/>
        <w:snapToGrid w:val="0"/>
        <w:spacing w:line="360" w:lineRule="auto"/>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highlight w:val="yellow"/>
        </w:rPr>
        <w:t xml:space="preserve">题目11: </w:t>
      </w:r>
      <w:r>
        <w:rPr>
          <w:rFonts w:hint="eastAsia" w:ascii="仿宋" w:hAnsi="仿宋" w:eastAsia="仿宋" w:cs="仿宋"/>
          <w:b/>
          <w:bCs/>
          <w:color w:val="000000" w:themeColor="text1"/>
          <w:sz w:val="30"/>
          <w:szCs w:val="30"/>
        </w:rPr>
        <w:t>水路运输经营者可以依照法律、行政法规和国家有关规定，优先运送处置突发事件所需的物资、设备、工具、应急救援人员和受到突发事件危害的人员，重点保障紧急、重要的军事运输。</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难度:中</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解析:错在“可以”二字。保障紧急运输为水路运输经营者的义务，而非任意履行。</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备注:无</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b/>
          <w:bCs/>
          <w:color w:val="FF0000"/>
          <w:sz w:val="30"/>
          <w:szCs w:val="30"/>
        </w:rPr>
      </w:pPr>
      <w:r>
        <w:rPr>
          <w:rFonts w:hint="eastAsia" w:ascii="仿宋" w:hAnsi="仿宋" w:eastAsia="仿宋" w:cs="仿宋"/>
          <w:b/>
          <w:bCs/>
          <w:color w:val="000000" w:themeColor="text1"/>
          <w:sz w:val="30"/>
          <w:szCs w:val="30"/>
          <w:highlight w:val="yellow"/>
        </w:rPr>
        <w:t>题目12</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航</w:t>
      </w:r>
      <w:r>
        <w:rPr>
          <w:rFonts w:hint="eastAsia" w:ascii="仿宋" w:hAnsi="仿宋" w:eastAsia="仿宋" w:cs="仿宋"/>
          <w:b/>
          <w:bCs/>
          <w:color w:val="000000" w:themeColor="text1"/>
          <w:sz w:val="30"/>
          <w:szCs w:val="30"/>
          <w:lang w:val="zh-CN"/>
        </w:rPr>
        <w:t>道建设、勘察、设计、施工、监理单位在航道建设活动中违反《航道法》规定的，由县级以上人民政府交通运输主管部门依照有关招标投标和工程建设管理的法律、行政法规的规定处罚。</w:t>
      </w:r>
      <w:r>
        <w:rPr>
          <w:rFonts w:hint="eastAsia" w:ascii="仿宋" w:hAnsi="仿宋" w:eastAsia="仿宋" w:cs="仿宋"/>
          <w:b/>
          <w:bCs/>
          <w:color w:val="FF0000"/>
          <w:sz w:val="30"/>
          <w:szCs w:val="30"/>
          <w:lang w:val="zh-CN"/>
        </w:rPr>
        <w:t>（</w:t>
      </w:r>
      <w:r>
        <w:rPr>
          <w:rFonts w:hint="eastAsia" w:ascii="仿宋" w:hAnsi="仿宋" w:eastAsia="仿宋" w:cs="仿宋"/>
          <w:b/>
          <w:bCs/>
          <w:color w:val="FF0000"/>
          <w:sz w:val="30"/>
          <w:szCs w:val="30"/>
        </w:rPr>
        <w:t>）</w:t>
      </w:r>
    </w:p>
    <w:p>
      <w:pPr>
        <w:adjustRightInd w:val="0"/>
        <w:snapToGrid w:val="0"/>
        <w:spacing w:line="360" w:lineRule="auto"/>
        <w:rPr>
          <w:rFonts w:hint="eastAsia" w:ascii="仿宋" w:hAnsi="仿宋" w:eastAsia="仿宋" w:cs="仿宋"/>
          <w:color w:val="FF0000"/>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题目13</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船舶、设施或者其他物体在航道水域中沉没，影响航道畅通和通航安全的，其所有人或者经营人应当立即报告负责航道管理的部门和海事管理机构，按照规定自行设置标志。</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题目14</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负责航道管理的部门应当合理安排航道养护作业，避免限制通航的集中作业和在通航高峰期作业。</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题目15</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航道有关的工程的建设单位违反《航道法》规定，逾期未清除影响航道通航条件的临时设施及其残留物的，处三万元以上二十万元以下的罚款，并由负责航道管理的部门依法组织清除，所需费用由建设单位承担。</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题目16</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在河道内依法划定的砂石禁采区采砂、无证采砂、未按批准的范围和作业方式采砂等非法采砂的，依照有关法律、行政法规的规定处罚。</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000000" w:themeColor="text1"/>
          <w:kern w:val="0"/>
          <w:sz w:val="30"/>
          <w:szCs w:val="30"/>
          <w:lang w:val="zh-CN"/>
        </w:rPr>
      </w:pPr>
      <w:r>
        <w:rPr>
          <w:rFonts w:hint="eastAsia" w:ascii="仿宋" w:hAnsi="仿宋" w:eastAsia="仿宋" w:cs="仿宋"/>
          <w:b/>
          <w:bCs/>
          <w:color w:val="000000" w:themeColor="text1"/>
          <w:sz w:val="30"/>
          <w:szCs w:val="30"/>
          <w:highlight w:val="yellow"/>
        </w:rPr>
        <w:t>题目17</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航道维护尺度是指航道在不同水位期应当保持的水深、宽度、弯曲半径等技术要求。</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题目18</w:t>
      </w:r>
      <w:r>
        <w:rPr>
          <w:rFonts w:hint="eastAsia" w:ascii="仿宋" w:hAnsi="仿宋" w:eastAsia="仿宋" w:cs="仿宋"/>
          <w:b/>
          <w:bCs/>
          <w:color w:val="000000" w:themeColor="text1"/>
          <w:sz w:val="30"/>
          <w:szCs w:val="30"/>
        </w:rPr>
        <w:t>:</w:t>
      </w:r>
      <w:r>
        <w:rPr>
          <w:rFonts w:hint="eastAsia" w:ascii="仿宋" w:hAnsi="仿宋" w:eastAsia="仿宋" w:cs="仿宋"/>
          <w:color w:val="000000" w:themeColor="text1"/>
          <w:kern w:val="0"/>
          <w:sz w:val="30"/>
          <w:szCs w:val="30"/>
          <w:lang w:val="zh-CN"/>
        </w:rPr>
        <w:t>与</w:t>
      </w:r>
      <w:r>
        <w:rPr>
          <w:rFonts w:hint="eastAsia" w:ascii="仿宋" w:hAnsi="仿宋" w:eastAsia="仿宋" w:cs="仿宋"/>
          <w:b/>
          <w:bCs/>
          <w:color w:val="000000" w:themeColor="text1"/>
          <w:kern w:val="0"/>
          <w:sz w:val="30"/>
          <w:szCs w:val="30"/>
          <w:lang w:val="zh-CN"/>
        </w:rPr>
        <w:t>航道有关的工程，除依照法律、行政法规或者国务院规定进行的防洪、供水等特殊工程外，不得因工程建设降低航道通航条件。</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题目19</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国务院交通运输主管部门应当根据航道现状技术等级或者航道自然条件确定并公布航道维护尺度和内河航道图。</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rPr>
        <w:t xml:space="preserve">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题目20</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负责航道管理的部门应当根据航道现状技术等级或者航道自然条件确定并公布航道维护尺度和内河航道图。</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题目21</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因自然灾害、事故灾难等突发事件造成航道损坏、阻塞的，只能由负责航道管理的部门实施修复抢通。</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rPr>
        <w:t xml:space="preserve"> 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b/>
          <w:bCs/>
          <w:color w:val="FF0000"/>
          <w:kern w:val="0"/>
          <w:sz w:val="30"/>
          <w:szCs w:val="30"/>
          <w:lang w:val="zh-CN"/>
        </w:rPr>
      </w:pPr>
      <w:r>
        <w:rPr>
          <w:rFonts w:hint="eastAsia" w:ascii="仿宋" w:hAnsi="仿宋" w:eastAsia="仿宋" w:cs="仿宋"/>
          <w:b/>
          <w:bCs/>
          <w:color w:val="000000" w:themeColor="text1"/>
          <w:sz w:val="30"/>
          <w:szCs w:val="30"/>
          <w:highlight w:val="yellow"/>
        </w:rPr>
        <w:t>题目22</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通航建筑物的运行应当适应船舶通行需要，运行方案应当经负责航道管理的部门同意并公布。</w:t>
      </w:r>
      <w:r>
        <w:rPr>
          <w:rFonts w:hint="eastAsia" w:ascii="仿宋" w:hAnsi="仿宋" w:eastAsia="仿宋" w:cs="仿宋"/>
          <w:b/>
          <w:bCs/>
          <w:color w:val="FF0000"/>
          <w:kern w:val="0"/>
          <w:sz w:val="30"/>
          <w:szCs w:val="30"/>
          <w:lang w:val="zh-CN"/>
        </w:rPr>
        <w:t>（</w:t>
      </w:r>
      <w:r>
        <w:rPr>
          <w:rFonts w:hint="eastAsia" w:ascii="仿宋" w:hAnsi="仿宋" w:eastAsia="仿宋" w:cs="仿宋"/>
          <w:b/>
          <w:bCs/>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60" w:lineRule="auto"/>
        <w:textAlignment w:val="center"/>
        <w:rPr>
          <w:rFonts w:hint="eastAsia" w:ascii="仿宋" w:hAnsi="仿宋" w:eastAsia="仿宋" w:cs="仿宋"/>
          <w:b/>
          <w:bCs/>
          <w:color w:val="000000" w:themeColor="text1"/>
          <w:sz w:val="30"/>
          <w:szCs w:val="30"/>
          <w:highlight w:val="yellow"/>
        </w:rPr>
      </w:pPr>
    </w:p>
    <w:p>
      <w:pPr>
        <w:autoSpaceDE w:val="0"/>
        <w:autoSpaceDN w:val="0"/>
        <w:adjustRightInd w:val="0"/>
        <w:snapToGrid w:val="0"/>
        <w:spacing w:line="360" w:lineRule="auto"/>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题目23</w:t>
      </w:r>
      <w:r>
        <w:rPr>
          <w:rFonts w:hint="eastAsia" w:ascii="仿宋" w:hAnsi="仿宋" w:eastAsia="仿宋" w:cs="仿宋"/>
          <w:b/>
          <w:bCs/>
          <w:color w:val="000000" w:themeColor="text1"/>
          <w:sz w:val="30"/>
          <w:szCs w:val="30"/>
        </w:rPr>
        <w:t>:</w:t>
      </w:r>
      <w:r>
        <w:rPr>
          <w:rFonts w:hint="eastAsia" w:ascii="仿宋" w:hAnsi="仿宋" w:eastAsia="仿宋" w:cs="仿宋"/>
          <w:b/>
          <w:bCs/>
          <w:color w:val="000000" w:themeColor="text1"/>
          <w:kern w:val="0"/>
          <w:sz w:val="30"/>
          <w:szCs w:val="30"/>
          <w:lang w:val="zh-CN"/>
        </w:rPr>
        <w:t>进出军事港口、渔业港口的专用航道不适用《航道法》。专用航道由专用部门管理。</w:t>
      </w:r>
      <w:r>
        <w:rPr>
          <w:rFonts w:hint="eastAsia" w:ascii="仿宋" w:hAnsi="仿宋" w:eastAsia="仿宋" w:cs="仿宋"/>
          <w:b/>
          <w:bCs/>
          <w:color w:val="FF0000"/>
          <w:kern w:val="0"/>
          <w:sz w:val="30"/>
          <w:szCs w:val="30"/>
          <w:lang w:val="zh-CN"/>
        </w:rPr>
        <w:t>（</w:t>
      </w:r>
      <w:r>
        <w:rPr>
          <w:rFonts w:hint="eastAsia" w:ascii="仿宋" w:hAnsi="仿宋" w:eastAsia="仿宋" w:cs="仿宋"/>
          <w:b/>
          <w:bCs/>
          <w:color w:val="FF0000"/>
          <w:kern w:val="0"/>
          <w:sz w:val="30"/>
          <w:szCs w:val="30"/>
        </w:rPr>
        <w:t>）</w:t>
      </w:r>
    </w:p>
    <w:p>
      <w:pPr>
        <w:adjustRightInd w:val="0"/>
        <w:snapToGrid w:val="0"/>
        <w:spacing w:line="360" w:lineRule="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 xml:space="preserve">A:对 </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B:错</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widowControl/>
        <w:adjustRightInd w:val="0"/>
        <w:snapToGrid w:val="0"/>
        <w:jc w:val="left"/>
        <w:rPr>
          <w:rFonts w:hint="eastAsia" w:ascii="仿宋" w:hAnsi="仿宋" w:eastAsia="仿宋" w:cs="仿宋"/>
          <w:sz w:val="30"/>
          <w:szCs w:val="30"/>
        </w:rPr>
      </w:pPr>
    </w:p>
    <w:p>
      <w:pPr>
        <w:autoSpaceDE w:val="0"/>
        <w:autoSpaceDN w:val="0"/>
        <w:adjustRightInd w:val="0"/>
        <w:snapToGrid w:val="0"/>
        <w:spacing w:line="336" w:lineRule="atLeast"/>
        <w:textAlignment w:val="center"/>
        <w:rPr>
          <w:rFonts w:hint="eastAsia" w:ascii="仿宋" w:hAnsi="仿宋" w:eastAsia="仿宋" w:cs="仿宋"/>
          <w:b/>
          <w:bCs/>
          <w:color w:val="000000"/>
          <w:kern w:val="0"/>
          <w:sz w:val="30"/>
          <w:szCs w:val="30"/>
          <w:lang w:val="zh-CN"/>
        </w:rPr>
      </w:pPr>
      <w:r>
        <w:rPr>
          <w:rFonts w:hint="eastAsia" w:ascii="仿宋" w:hAnsi="仿宋" w:eastAsia="仿宋" w:cs="仿宋"/>
          <w:b/>
          <w:bCs/>
          <w:color w:val="000000" w:themeColor="text1"/>
          <w:sz w:val="30"/>
          <w:szCs w:val="30"/>
          <w:highlight w:val="yellow"/>
        </w:rPr>
        <w:t>题目24</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港口建设项目的安全设施和环境保护设施，必须与主体工程同时设计、同时施工、同时投入使用。</w:t>
      </w:r>
      <w:r>
        <w:rPr>
          <w:rFonts w:hint="eastAsia" w:ascii="仿宋" w:hAnsi="仿宋" w:eastAsia="仿宋" w:cs="仿宋"/>
          <w:b/>
          <w:bCs/>
          <w:color w:val="FF0000"/>
          <w:kern w:val="0"/>
          <w:sz w:val="30"/>
          <w:szCs w:val="30"/>
          <w:lang w:val="zh-CN"/>
        </w:rPr>
        <w:t>（</w:t>
      </w:r>
      <w:r>
        <w:rPr>
          <w:rFonts w:hint="eastAsia" w:ascii="仿宋" w:hAnsi="仿宋" w:eastAsia="仿宋" w:cs="仿宋"/>
          <w:b/>
          <w:bCs/>
          <w:color w:val="FF0000"/>
          <w:kern w:val="0"/>
          <w:sz w:val="30"/>
          <w:szCs w:val="30"/>
        </w:rPr>
        <w:t>）</w:t>
      </w:r>
    </w:p>
    <w:p>
      <w:pPr>
        <w:numPr>
          <w:ilvl w:val="0"/>
          <w:numId w:val="1"/>
        </w:num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auto"/>
          <w:kern w:val="0"/>
          <w:sz w:val="30"/>
          <w:szCs w:val="30"/>
          <w:lang w:val="zh-CN"/>
        </w:rPr>
        <w:t>正确</w:t>
      </w:r>
      <w:r>
        <w:rPr>
          <w:rFonts w:hint="eastAsia" w:ascii="仿宋" w:hAnsi="仿宋" w:eastAsia="仿宋" w:cs="仿宋"/>
          <w:color w:val="auto"/>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w:t>
      </w:r>
    </w:p>
    <w:p>
      <w:pPr>
        <w:numPr>
          <w:ilvl w:val="0"/>
          <w:numId w:val="0"/>
        </w:num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题目25</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港口规划的修改，按照港口规划制定的程序办理。</w:t>
      </w:r>
      <w:r>
        <w:rPr>
          <w:rFonts w:hint="eastAsia" w:ascii="仿宋" w:hAnsi="仿宋" w:eastAsia="仿宋" w:cs="仿宋"/>
          <w:b/>
          <w:bCs/>
          <w:color w:val="FF0000"/>
          <w:kern w:val="0"/>
          <w:sz w:val="30"/>
          <w:szCs w:val="30"/>
          <w:lang w:val="zh-CN"/>
        </w:rPr>
        <w:t>（</w:t>
      </w:r>
      <w:r>
        <w:rPr>
          <w:rFonts w:hint="eastAsia" w:ascii="仿宋" w:hAnsi="仿宋" w:eastAsia="仿宋" w:cs="仿宋"/>
          <w:b/>
          <w:bCs/>
          <w:color w:val="FF0000"/>
          <w:kern w:val="0"/>
          <w:sz w:val="30"/>
          <w:szCs w:val="30"/>
        </w:rPr>
        <w:t>）</w:t>
      </w:r>
    </w:p>
    <w:p>
      <w:pPr>
        <w:numPr>
          <w:ilvl w:val="0"/>
          <w:numId w:val="2"/>
        </w:numPr>
        <w:autoSpaceDE w:val="0"/>
        <w:autoSpaceDN w:val="0"/>
        <w:adjustRightInd w:val="0"/>
        <w:snapToGri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正确</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w:t>
      </w:r>
    </w:p>
    <w:p>
      <w:pPr>
        <w:numPr>
          <w:ilvl w:val="0"/>
          <w:numId w:val="0"/>
        </w:numPr>
        <w:autoSpaceDE w:val="0"/>
        <w:autoSpaceDN w:val="0"/>
        <w:adjustRightInd w:val="0"/>
        <w:snapToGri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题目26</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不得违反港口规划建设任何港口设施。</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numPr>
          <w:ilvl w:val="0"/>
          <w:numId w:val="3"/>
        </w:numPr>
        <w:autoSpaceDE w:val="0"/>
        <w:autoSpaceDN w:val="0"/>
        <w:adjustRightInd w:val="0"/>
        <w:snapToGri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正确</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w:t>
      </w:r>
    </w:p>
    <w:p>
      <w:pPr>
        <w:numPr>
          <w:ilvl w:val="0"/>
          <w:numId w:val="0"/>
        </w:numPr>
        <w:autoSpaceDE w:val="0"/>
        <w:autoSpaceDN w:val="0"/>
        <w:adjustRightInd w:val="0"/>
        <w:snapToGri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题目27</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港口规划包括港口布局规划和港口总体规划。</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numPr>
          <w:ilvl w:val="0"/>
          <w:numId w:val="4"/>
        </w:numPr>
        <w:autoSpaceDE w:val="0"/>
        <w:autoSpaceDN w:val="0"/>
        <w:adjustRightInd w:val="0"/>
        <w:snapToGri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正确</w:t>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w:t>
      </w:r>
    </w:p>
    <w:p>
      <w:pPr>
        <w:numPr>
          <w:ilvl w:val="0"/>
          <w:numId w:val="0"/>
        </w:numPr>
        <w:autoSpaceDE w:val="0"/>
        <w:autoSpaceDN w:val="0"/>
        <w:adjustRightInd w:val="0"/>
        <w:snapToGri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题目28</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港口行政管理部门实施港口经营许可，应当遵循公开、公正、公平的原则。</w:t>
      </w:r>
      <w:r>
        <w:rPr>
          <w:rFonts w:hint="eastAsia" w:ascii="仿宋" w:hAnsi="仿宋" w:eastAsia="仿宋" w:cs="仿宋"/>
          <w:color w:val="FF0000"/>
          <w:kern w:val="0"/>
          <w:sz w:val="30"/>
          <w:szCs w:val="30"/>
          <w:lang w:val="zh-CN"/>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题目29</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港口经营人应当在其经营场所公布经营服务的收费项目和收费标准；未公布的，不得实施</w:t>
      </w:r>
      <w:r>
        <w:rPr>
          <w:rFonts w:hint="eastAsia" w:ascii="仿宋" w:hAnsi="仿宋" w:eastAsia="仿宋" w:cs="仿宋"/>
          <w:b/>
          <w:bCs/>
          <w:color w:val="auto"/>
          <w:kern w:val="0"/>
          <w:sz w:val="30"/>
          <w:szCs w:val="30"/>
          <w:lang w:val="zh-CN"/>
        </w:rPr>
        <w:t>。</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auto"/>
          <w:kern w:val="0"/>
          <w:sz w:val="30"/>
          <w:szCs w:val="30"/>
          <w:lang w:val="zh-CN"/>
        </w:rPr>
        <w:t>A．正确</w:t>
      </w:r>
      <w:r>
        <w:rPr>
          <w:rFonts w:hint="eastAsia" w:ascii="仿宋" w:hAnsi="仿宋" w:eastAsia="仿宋" w:cs="仿宋"/>
          <w:color w:val="auto"/>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题目30</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取得港口经营许可，应当有固定的经营场所，有与经营业务相适应的设施、设备、专业技术人员和管理人员，并应当具备法律、法规规定的其他条件。</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auto"/>
          <w:kern w:val="0"/>
          <w:sz w:val="30"/>
          <w:szCs w:val="30"/>
          <w:lang w:val="zh-CN"/>
        </w:rPr>
        <w:t>A．正确</w:t>
      </w:r>
      <w:r>
        <w:rPr>
          <w:rFonts w:hint="eastAsia" w:ascii="仿宋" w:hAnsi="仿宋" w:eastAsia="仿宋" w:cs="仿宋"/>
          <w:color w:val="auto"/>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b/>
          <w:bCs/>
          <w:color w:val="000000" w:themeColor="text1"/>
          <w:sz w:val="30"/>
          <w:szCs w:val="30"/>
          <w:highlight w:val="yellow"/>
        </w:rPr>
        <w:t>题目31</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禁止向港口水域倾倒泥土、砂石以及违反有关环境保护的法律、法规的规定排放超过规定标准的有毒、有害物质。</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题目32</w:t>
      </w:r>
      <w:r>
        <w:rPr>
          <w:rFonts w:hint="eastAsia" w:ascii="仿宋" w:hAnsi="仿宋" w:eastAsia="仿宋" w:cs="仿宋"/>
          <w:b/>
          <w:bCs/>
          <w:color w:val="000000" w:themeColor="text1"/>
          <w:sz w:val="30"/>
          <w:szCs w:val="30"/>
        </w:rPr>
        <w:t>:</w:t>
      </w:r>
      <w:r>
        <w:rPr>
          <w:rFonts w:hint="eastAsia" w:ascii="仿宋" w:hAnsi="仿宋" w:eastAsia="仿宋" w:cs="仿宋"/>
          <w:b/>
          <w:bCs/>
          <w:color w:val="000000"/>
          <w:spacing w:val="5"/>
          <w:kern w:val="0"/>
          <w:sz w:val="30"/>
          <w:szCs w:val="30"/>
          <w:lang w:val="zh-CN"/>
        </w:rPr>
        <w:t>港口内有关行政管理机构办公设施的建设，应当符合港口总体规划，规模较大的办公设施建设费用可以向港口经营人少量摊派。</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utoSpaceDE w:val="0"/>
        <w:autoSpaceDN w:val="0"/>
        <w:adjustRightInd w:val="0"/>
        <w:snapToGrid w:val="0"/>
        <w:spacing w:line="336" w:lineRule="atLeast"/>
        <w:textAlignment w:val="center"/>
        <w:rPr>
          <w:rFonts w:hint="eastAsia" w:ascii="仿宋" w:hAnsi="仿宋" w:eastAsia="仿宋" w:cs="仿宋"/>
          <w:color w:val="000000"/>
          <w:spacing w:val="5"/>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spacing w:val="5"/>
          <w:kern w:val="0"/>
          <w:sz w:val="30"/>
          <w:szCs w:val="30"/>
          <w:lang w:val="zh-CN"/>
        </w:rPr>
        <w:t>　B．错误</w:t>
      </w:r>
    </w:p>
    <w:p>
      <w:pPr>
        <w:autoSpaceDE w:val="0"/>
        <w:autoSpaceDN w:val="0"/>
        <w:adjustRightInd w:val="0"/>
        <w:snapToGrid w:val="0"/>
        <w:spacing w:line="336" w:lineRule="atLeast"/>
        <w:textAlignment w:val="center"/>
        <w:rPr>
          <w:rFonts w:hint="eastAsia" w:ascii="仿宋" w:hAnsi="仿宋" w:eastAsia="仿宋" w:cs="仿宋"/>
          <w:color w:val="000000"/>
          <w:spacing w:val="5"/>
          <w:kern w:val="0"/>
          <w:sz w:val="30"/>
          <w:szCs w:val="30"/>
          <w:lang w:val="zh-CN"/>
        </w:rPr>
      </w:pPr>
      <w:r>
        <w:rPr>
          <w:rFonts w:hint="eastAsia" w:ascii="仿宋" w:hAnsi="仿宋" w:eastAsia="仿宋" w:cs="仿宋"/>
          <w:color w:val="000000"/>
          <w:spacing w:val="5"/>
          <w:kern w:val="0"/>
          <w:sz w:val="30"/>
          <w:szCs w:val="30"/>
          <w:lang w:val="zh-CN"/>
        </w:rPr>
        <w:t>答案:B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b/>
          <w:bCs/>
          <w:color w:val="FF0000"/>
          <w:kern w:val="0"/>
          <w:sz w:val="30"/>
          <w:szCs w:val="30"/>
          <w:lang w:val="zh-CN"/>
        </w:rPr>
      </w:pPr>
      <w:r>
        <w:rPr>
          <w:rFonts w:hint="eastAsia" w:ascii="仿宋" w:hAnsi="仿宋" w:eastAsia="仿宋" w:cs="仿宋"/>
          <w:b/>
          <w:bCs/>
          <w:color w:val="000000" w:themeColor="text1"/>
          <w:sz w:val="30"/>
          <w:szCs w:val="30"/>
          <w:highlight w:val="yellow"/>
        </w:rPr>
        <w:t>题目33</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从事港口经营，必须取得港口经营许可，并依法办理工商登记。</w:t>
      </w:r>
      <w:r>
        <w:rPr>
          <w:rFonts w:hint="eastAsia" w:ascii="仿宋" w:hAnsi="仿宋" w:eastAsia="仿宋" w:cs="仿宋"/>
          <w:b/>
          <w:bCs/>
          <w:color w:val="FF0000"/>
          <w:kern w:val="0"/>
          <w:sz w:val="30"/>
          <w:szCs w:val="30"/>
          <w:lang w:val="zh-CN"/>
        </w:rPr>
        <w:t>（</w:t>
      </w:r>
      <w:r>
        <w:rPr>
          <w:rFonts w:hint="eastAsia" w:ascii="仿宋" w:hAnsi="仿宋" w:eastAsia="仿宋" w:cs="仿宋"/>
          <w:b/>
          <w:bCs/>
          <w:color w:val="FF0000"/>
          <w:kern w:val="0"/>
          <w:sz w:val="30"/>
          <w:szCs w:val="30"/>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答案:</w:t>
      </w:r>
      <w:r>
        <w:rPr>
          <w:rFonts w:hint="eastAsia" w:ascii="仿宋" w:hAnsi="仿宋" w:eastAsia="仿宋" w:cs="仿宋"/>
          <w:color w:val="000000" w:themeColor="text1"/>
          <w:kern w:val="0"/>
          <w:sz w:val="30"/>
          <w:szCs w:val="30"/>
          <w:lang w:val="zh-CN"/>
        </w:rPr>
        <w:t xml:space="preserve"> A</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rPr>
        <w:t>题目34</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港口行政管理部门作出的不予行政许可决定，可以是书面决定也可以是口头决定，但都应当告知当事人。</w:t>
      </w:r>
      <w:r>
        <w:rPr>
          <w:rFonts w:hint="eastAsia" w:ascii="仿宋" w:hAnsi="仿宋" w:eastAsia="仿宋" w:cs="仿宋"/>
          <w:color w:val="FF0000"/>
          <w:kern w:val="0"/>
          <w:sz w:val="30"/>
          <w:szCs w:val="30"/>
          <w:lang w:val="zh-CN"/>
        </w:rPr>
        <w:t>（</w:t>
      </w:r>
      <w:r>
        <w:rPr>
          <w:rFonts w:hint="eastAsia" w:ascii="仿宋" w:hAnsi="仿宋" w:eastAsia="仿宋" w:cs="仿宋"/>
          <w:color w:val="FF0000"/>
          <w:kern w:val="0"/>
          <w:sz w:val="30"/>
          <w:szCs w:val="30"/>
        </w:rPr>
        <w:t>）</w:t>
      </w:r>
    </w:p>
    <w:p>
      <w:pPr>
        <w:autoSpaceDE w:val="0"/>
        <w:autoSpaceDN w:val="0"/>
        <w:adjustRightInd w:val="0"/>
        <w:snapToGrid w:val="0"/>
        <w:spacing w:line="336" w:lineRule="atLeast"/>
        <w:textAlignment w:val="center"/>
        <w:rPr>
          <w:rFonts w:hint="eastAsia" w:ascii="仿宋" w:hAnsi="仿宋" w:eastAsia="仿宋" w:cs="仿宋"/>
          <w:color w:val="auto"/>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auto"/>
          <w:kern w:val="0"/>
          <w:sz w:val="30"/>
          <w:szCs w:val="30"/>
          <w:lang w:val="zh-CN"/>
        </w:rPr>
        <w:tab/>
      </w:r>
      <w:r>
        <w:rPr>
          <w:rFonts w:hint="eastAsia" w:ascii="仿宋" w:hAnsi="仿宋" w:eastAsia="仿宋" w:cs="仿宋"/>
          <w:color w:val="auto"/>
          <w:kern w:val="0"/>
          <w:sz w:val="30"/>
          <w:szCs w:val="30"/>
          <w:lang w:val="zh-CN"/>
        </w:rPr>
        <w:t>　B．错误</w:t>
      </w:r>
    </w:p>
    <w:p>
      <w:pPr>
        <w:adjustRightInd w:val="0"/>
        <w:snapToGrid w:val="0"/>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答案:</w:t>
      </w:r>
      <w:r>
        <w:rPr>
          <w:rFonts w:hint="eastAsia" w:ascii="仿宋" w:hAnsi="仿宋" w:eastAsia="仿宋" w:cs="仿宋"/>
          <w:color w:val="auto"/>
          <w:kern w:val="0"/>
          <w:sz w:val="30"/>
          <w:szCs w:val="30"/>
          <w:lang w:val="zh-CN"/>
        </w:rPr>
        <w:t xml:space="preserve"> </w:t>
      </w:r>
      <w:r>
        <w:rPr>
          <w:rFonts w:hint="eastAsia" w:ascii="仿宋" w:hAnsi="仿宋" w:eastAsia="仿宋" w:cs="仿宋"/>
          <w:color w:val="auto"/>
          <w:kern w:val="0"/>
          <w:sz w:val="30"/>
          <w:szCs w:val="30"/>
        </w:rPr>
        <w:t>B</w:t>
      </w:r>
    </w:p>
    <w:p>
      <w:pPr>
        <w:adjustRightInd w:val="0"/>
        <w:snapToGrid w:val="0"/>
        <w:spacing w:line="360" w:lineRule="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难度:易</w:t>
      </w:r>
    </w:p>
    <w:p>
      <w:pPr>
        <w:autoSpaceDE w:val="0"/>
        <w:autoSpaceDN w:val="0"/>
        <w:adjustRightInd w:val="0"/>
        <w:snapToGrid w:val="0"/>
        <w:spacing w:line="336" w:lineRule="atLeast"/>
        <w:textAlignment w:val="center"/>
        <w:rPr>
          <w:rFonts w:hint="eastAsia" w:ascii="仿宋" w:hAnsi="仿宋" w:eastAsia="仿宋" w:cs="仿宋"/>
          <w:b/>
          <w:bCs/>
          <w:color w:val="000000"/>
          <w:kern w:val="0"/>
          <w:sz w:val="30"/>
          <w:szCs w:val="30"/>
          <w:lang w:val="zh-CN"/>
        </w:rPr>
      </w:pPr>
      <w:r>
        <w:rPr>
          <w:rFonts w:hint="eastAsia" w:ascii="仿宋" w:hAnsi="仿宋" w:eastAsia="仿宋" w:cs="仿宋"/>
          <w:b/>
          <w:bCs/>
          <w:color w:val="000000" w:themeColor="text1"/>
          <w:sz w:val="30"/>
          <w:szCs w:val="30"/>
          <w:highlight w:val="yellow"/>
        </w:rPr>
        <w:t>题目35</w:t>
      </w:r>
      <w:r>
        <w:rPr>
          <w:rFonts w:hint="eastAsia" w:ascii="仿宋" w:hAnsi="仿宋" w:eastAsia="仿宋" w:cs="仿宋"/>
          <w:b/>
          <w:bCs/>
          <w:color w:val="000000" w:themeColor="text1"/>
          <w:sz w:val="30"/>
          <w:szCs w:val="30"/>
        </w:rPr>
        <w:t>:</w:t>
      </w:r>
      <w:r>
        <w:rPr>
          <w:rFonts w:hint="eastAsia" w:ascii="仿宋" w:hAnsi="仿宋" w:eastAsia="仿宋" w:cs="仿宋"/>
          <w:b/>
          <w:bCs/>
          <w:color w:val="000000"/>
          <w:kern w:val="0"/>
          <w:sz w:val="30"/>
          <w:szCs w:val="30"/>
          <w:lang w:val="zh-CN"/>
        </w:rPr>
        <w:t>港口经营人有依法保护环境的义务，应当采取有效措施，防治对环境的污染和危害。</w:t>
      </w:r>
      <w:r>
        <w:rPr>
          <w:rFonts w:hint="eastAsia" w:ascii="仿宋" w:hAnsi="仿宋" w:eastAsia="仿宋" w:cs="仿宋"/>
          <w:b/>
          <w:bCs/>
          <w:color w:val="FF0000"/>
          <w:kern w:val="0"/>
          <w:sz w:val="30"/>
          <w:szCs w:val="30"/>
          <w:lang w:val="zh-CN"/>
        </w:rPr>
        <w:t>（</w:t>
      </w:r>
      <w:r>
        <w:rPr>
          <w:rFonts w:hint="eastAsia" w:ascii="仿宋" w:hAnsi="仿宋" w:eastAsia="仿宋" w:cs="仿宋"/>
          <w:b/>
          <w:bCs/>
          <w:color w:val="FF0000"/>
          <w:kern w:val="0"/>
          <w:sz w:val="30"/>
          <w:szCs w:val="30"/>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答案: A</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lang w:val="zh-CN"/>
        </w:rPr>
        <w:t>题目36:</w:t>
      </w:r>
      <w:r>
        <w:rPr>
          <w:rFonts w:hint="eastAsia" w:ascii="仿宋" w:hAnsi="仿宋" w:eastAsia="仿宋" w:cs="仿宋"/>
          <w:b/>
          <w:bCs/>
          <w:color w:val="000000"/>
          <w:kern w:val="0"/>
          <w:sz w:val="30"/>
          <w:szCs w:val="30"/>
          <w:lang w:val="zh-CN"/>
        </w:rPr>
        <w:t>港口经营人未在其经营场所公布收费项目和标准的，其经营服务对象可以拒绝缴纳收费项目。</w:t>
      </w:r>
      <w:r>
        <w:rPr>
          <w:rFonts w:hint="eastAsia" w:ascii="仿宋" w:hAnsi="仿宋" w:eastAsia="仿宋" w:cs="仿宋"/>
          <w:color w:val="FF0000"/>
          <w:kern w:val="0"/>
          <w:sz w:val="30"/>
          <w:szCs w:val="30"/>
          <w:lang w:val="zh-CN"/>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答案: A</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lang w:val="zh-CN"/>
        </w:rPr>
        <w:t>题目37:</w:t>
      </w:r>
      <w:r>
        <w:rPr>
          <w:rFonts w:hint="eastAsia" w:ascii="仿宋" w:hAnsi="仿宋" w:eastAsia="仿宋" w:cs="仿宋"/>
          <w:b/>
          <w:bCs/>
          <w:color w:val="000000"/>
          <w:kern w:val="0"/>
          <w:sz w:val="30"/>
          <w:szCs w:val="30"/>
          <w:lang w:val="zh-CN"/>
        </w:rPr>
        <w:t>港口经营人的合法权益受国家保护，任何单位和个人不得违法干预港口经营人的经营自主权。</w:t>
      </w:r>
      <w:r>
        <w:rPr>
          <w:rFonts w:hint="eastAsia" w:ascii="仿宋" w:hAnsi="仿宋" w:eastAsia="仿宋" w:cs="仿宋"/>
          <w:color w:val="FF0000"/>
          <w:kern w:val="0"/>
          <w:sz w:val="30"/>
          <w:szCs w:val="30"/>
          <w:lang w:val="zh-CN"/>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答案: A</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lang w:val="zh-CN"/>
        </w:rPr>
        <w:t>题目38:</w:t>
      </w:r>
      <w:r>
        <w:rPr>
          <w:rFonts w:hint="eastAsia" w:ascii="仿宋" w:hAnsi="仿宋" w:eastAsia="仿宋" w:cs="仿宋"/>
          <w:b/>
          <w:bCs/>
          <w:color w:val="000000"/>
          <w:kern w:val="0"/>
          <w:sz w:val="30"/>
          <w:szCs w:val="30"/>
          <w:lang w:val="zh-CN"/>
        </w:rPr>
        <w:t>编制港口规划应依法进行环境影响评价。</w:t>
      </w:r>
      <w:r>
        <w:rPr>
          <w:rFonts w:hint="eastAsia" w:ascii="仿宋" w:hAnsi="仿宋" w:eastAsia="仿宋" w:cs="仿宋"/>
          <w:color w:val="FF0000"/>
          <w:kern w:val="0"/>
          <w:sz w:val="30"/>
          <w:szCs w:val="30"/>
          <w:lang w:val="zh-CN"/>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答案: A</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难度:易</w:t>
      </w:r>
    </w:p>
    <w:p>
      <w:pPr>
        <w:autoSpaceDE w:val="0"/>
        <w:autoSpaceDN w:val="0"/>
        <w:adjustRightInd w:val="0"/>
        <w:snapToGrid w:val="0"/>
        <w:spacing w:line="336" w:lineRule="atLeast"/>
        <w:textAlignment w:val="center"/>
        <w:rPr>
          <w:rFonts w:hint="eastAsia" w:ascii="仿宋" w:hAnsi="仿宋" w:eastAsia="仿宋" w:cs="仿宋"/>
          <w:b/>
          <w:bCs/>
          <w:color w:val="FF0000"/>
          <w:kern w:val="0"/>
          <w:sz w:val="30"/>
          <w:szCs w:val="30"/>
          <w:lang w:val="zh-CN"/>
        </w:rPr>
      </w:pPr>
      <w:r>
        <w:rPr>
          <w:rFonts w:hint="eastAsia" w:ascii="仿宋" w:hAnsi="仿宋" w:eastAsia="仿宋" w:cs="仿宋"/>
          <w:b/>
          <w:bCs/>
          <w:color w:val="000000" w:themeColor="text1"/>
          <w:sz w:val="30"/>
          <w:szCs w:val="30"/>
          <w:highlight w:val="yellow"/>
          <w:lang w:val="zh-CN"/>
        </w:rPr>
        <w:t>题目39:</w:t>
      </w:r>
      <w:r>
        <w:rPr>
          <w:rFonts w:hint="eastAsia" w:ascii="仿宋" w:hAnsi="仿宋" w:eastAsia="仿宋" w:cs="仿宋"/>
          <w:b/>
          <w:bCs/>
          <w:color w:val="000000"/>
          <w:kern w:val="0"/>
          <w:sz w:val="30"/>
          <w:szCs w:val="30"/>
          <w:lang w:val="zh-CN"/>
        </w:rPr>
        <w:t>港口经营人不优先安排抢险物资、救灾物资、国防建设急需物资的作业的，由港口行政管理部门责令改正；造成严重后果的，吊销港口经营许可证。</w:t>
      </w:r>
      <w:r>
        <w:rPr>
          <w:rFonts w:hint="eastAsia" w:ascii="仿宋" w:hAnsi="仿宋" w:eastAsia="仿宋" w:cs="仿宋"/>
          <w:b/>
          <w:bCs/>
          <w:color w:val="FF0000"/>
          <w:kern w:val="0"/>
          <w:sz w:val="30"/>
          <w:szCs w:val="30"/>
          <w:lang w:val="zh-CN"/>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答案: A</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难度:易</w:t>
      </w:r>
    </w:p>
    <w:p>
      <w:pPr>
        <w:autoSpaceDE w:val="0"/>
        <w:autoSpaceDN w:val="0"/>
        <w:adjustRightInd w:val="0"/>
        <w:snapToGrid w:val="0"/>
        <w:spacing w:line="336" w:lineRule="atLeast"/>
        <w:textAlignment w:val="center"/>
        <w:rPr>
          <w:rFonts w:hint="eastAsia" w:ascii="仿宋" w:hAnsi="仿宋" w:eastAsia="仿宋" w:cs="仿宋"/>
          <w:color w:val="FF0000"/>
          <w:kern w:val="0"/>
          <w:sz w:val="30"/>
          <w:szCs w:val="30"/>
          <w:lang w:val="zh-CN"/>
        </w:rPr>
      </w:pPr>
      <w:r>
        <w:rPr>
          <w:rFonts w:hint="eastAsia" w:ascii="仿宋" w:hAnsi="仿宋" w:eastAsia="仿宋" w:cs="仿宋"/>
          <w:b/>
          <w:bCs/>
          <w:color w:val="000000" w:themeColor="text1"/>
          <w:sz w:val="30"/>
          <w:szCs w:val="30"/>
          <w:highlight w:val="yellow"/>
          <w:lang w:val="zh-CN"/>
        </w:rPr>
        <w:t>题目40:</w:t>
      </w:r>
      <w:r>
        <w:rPr>
          <w:rFonts w:hint="eastAsia" w:ascii="仿宋" w:hAnsi="仿宋" w:eastAsia="仿宋" w:cs="仿宋"/>
          <w:b/>
          <w:bCs/>
          <w:color w:val="000000"/>
          <w:kern w:val="0"/>
          <w:sz w:val="30"/>
          <w:szCs w:val="30"/>
          <w:lang w:val="zh-CN"/>
        </w:rPr>
        <w:t>港口岸线审批实行分级审批制。</w:t>
      </w:r>
      <w:r>
        <w:rPr>
          <w:rFonts w:hint="eastAsia" w:ascii="仿宋" w:hAnsi="仿宋" w:eastAsia="仿宋" w:cs="仿宋"/>
          <w:color w:val="FF0000"/>
          <w:kern w:val="0"/>
          <w:sz w:val="30"/>
          <w:szCs w:val="30"/>
          <w:lang w:val="zh-CN"/>
        </w:rPr>
        <w:t>（）</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A．正确</w:t>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ab/>
      </w:r>
      <w:r>
        <w:rPr>
          <w:rFonts w:hint="eastAsia" w:ascii="仿宋" w:hAnsi="仿宋" w:eastAsia="仿宋" w:cs="仿宋"/>
          <w:color w:val="000000"/>
          <w:kern w:val="0"/>
          <w:sz w:val="30"/>
          <w:szCs w:val="30"/>
          <w:lang w:val="zh-CN"/>
        </w:rPr>
        <w:t>　B．错误</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答案: A</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难度:易</w:t>
      </w: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p>
    <w:p>
      <w:pPr>
        <w:autoSpaceDE w:val="0"/>
        <w:autoSpaceDN w:val="0"/>
        <w:adjustRightInd w:val="0"/>
        <w:snapToGrid w:val="0"/>
        <w:spacing w:line="336" w:lineRule="atLeast"/>
        <w:textAlignment w:val="center"/>
        <w:rPr>
          <w:rFonts w:hint="eastAsia" w:ascii="仿宋" w:hAnsi="仿宋" w:eastAsia="仿宋" w:cs="仿宋"/>
          <w:color w:val="000000"/>
          <w:kern w:val="0"/>
          <w:sz w:val="30"/>
          <w:szCs w:val="30"/>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33437"/>
    <w:multiLevelType w:val="singleLevel"/>
    <w:tmpl w:val="9E233437"/>
    <w:lvl w:ilvl="0" w:tentative="0">
      <w:start w:val="1"/>
      <w:numFmt w:val="upperLetter"/>
      <w:suff w:val="nothing"/>
      <w:lvlText w:val="%1．"/>
      <w:lvlJc w:val="left"/>
    </w:lvl>
  </w:abstractNum>
  <w:abstractNum w:abstractNumId="1">
    <w:nsid w:val="BC4E3CF4"/>
    <w:multiLevelType w:val="singleLevel"/>
    <w:tmpl w:val="BC4E3CF4"/>
    <w:lvl w:ilvl="0" w:tentative="0">
      <w:start w:val="1"/>
      <w:numFmt w:val="upperLetter"/>
      <w:suff w:val="nothing"/>
      <w:lvlText w:val="%1．"/>
      <w:lvlJc w:val="left"/>
    </w:lvl>
  </w:abstractNum>
  <w:abstractNum w:abstractNumId="2">
    <w:nsid w:val="350EEFEA"/>
    <w:multiLevelType w:val="singleLevel"/>
    <w:tmpl w:val="350EEFEA"/>
    <w:lvl w:ilvl="0" w:tentative="0">
      <w:start w:val="1"/>
      <w:numFmt w:val="upperLetter"/>
      <w:suff w:val="nothing"/>
      <w:lvlText w:val="%1．"/>
      <w:lvlJc w:val="left"/>
    </w:lvl>
  </w:abstractNum>
  <w:abstractNum w:abstractNumId="3">
    <w:nsid w:val="5015E35E"/>
    <w:multiLevelType w:val="singleLevel"/>
    <w:tmpl w:val="5015E35E"/>
    <w:lvl w:ilvl="0" w:tentative="0">
      <w:start w:val="1"/>
      <w:numFmt w:val="upperLetter"/>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5031"/>
    <w:rsid w:val="000125D0"/>
    <w:rsid w:val="00021915"/>
    <w:rsid w:val="000431CF"/>
    <w:rsid w:val="000863B7"/>
    <w:rsid w:val="00090EA4"/>
    <w:rsid w:val="00095494"/>
    <w:rsid w:val="000A1B95"/>
    <w:rsid w:val="000A70C0"/>
    <w:rsid w:val="000A7EF1"/>
    <w:rsid w:val="000C12E0"/>
    <w:rsid w:val="000D12A4"/>
    <w:rsid w:val="000E273E"/>
    <w:rsid w:val="00107736"/>
    <w:rsid w:val="0012520F"/>
    <w:rsid w:val="001259BB"/>
    <w:rsid w:val="00131E13"/>
    <w:rsid w:val="001A0205"/>
    <w:rsid w:val="001C4FDF"/>
    <w:rsid w:val="001C677C"/>
    <w:rsid w:val="00216B29"/>
    <w:rsid w:val="00222D0F"/>
    <w:rsid w:val="00222D9D"/>
    <w:rsid w:val="002512E0"/>
    <w:rsid w:val="00272105"/>
    <w:rsid w:val="002737CA"/>
    <w:rsid w:val="002A2A54"/>
    <w:rsid w:val="002C3A7C"/>
    <w:rsid w:val="002C5889"/>
    <w:rsid w:val="00322A3F"/>
    <w:rsid w:val="00336BC7"/>
    <w:rsid w:val="00355B2F"/>
    <w:rsid w:val="00366F24"/>
    <w:rsid w:val="00384DCA"/>
    <w:rsid w:val="003C4BE5"/>
    <w:rsid w:val="00407874"/>
    <w:rsid w:val="0041156E"/>
    <w:rsid w:val="0041419A"/>
    <w:rsid w:val="004411E7"/>
    <w:rsid w:val="0044134F"/>
    <w:rsid w:val="004474D2"/>
    <w:rsid w:val="00462D1D"/>
    <w:rsid w:val="00471E35"/>
    <w:rsid w:val="0049664B"/>
    <w:rsid w:val="004C3A1A"/>
    <w:rsid w:val="004D2E1E"/>
    <w:rsid w:val="004E3FF6"/>
    <w:rsid w:val="004F078E"/>
    <w:rsid w:val="00551486"/>
    <w:rsid w:val="00553CEF"/>
    <w:rsid w:val="00561B9F"/>
    <w:rsid w:val="00571B35"/>
    <w:rsid w:val="005A3CC0"/>
    <w:rsid w:val="005E7466"/>
    <w:rsid w:val="005F0793"/>
    <w:rsid w:val="00612206"/>
    <w:rsid w:val="00636AFB"/>
    <w:rsid w:val="006435C4"/>
    <w:rsid w:val="00645200"/>
    <w:rsid w:val="006A2FF0"/>
    <w:rsid w:val="006E3157"/>
    <w:rsid w:val="006E5679"/>
    <w:rsid w:val="006F4EEE"/>
    <w:rsid w:val="006F5356"/>
    <w:rsid w:val="00700AC9"/>
    <w:rsid w:val="00710097"/>
    <w:rsid w:val="00720B34"/>
    <w:rsid w:val="007240CF"/>
    <w:rsid w:val="00724FA9"/>
    <w:rsid w:val="007255C2"/>
    <w:rsid w:val="00742455"/>
    <w:rsid w:val="007559AD"/>
    <w:rsid w:val="00772DC0"/>
    <w:rsid w:val="00776765"/>
    <w:rsid w:val="00792939"/>
    <w:rsid w:val="007B446A"/>
    <w:rsid w:val="007B7F0D"/>
    <w:rsid w:val="007E2032"/>
    <w:rsid w:val="007E5031"/>
    <w:rsid w:val="00806E20"/>
    <w:rsid w:val="00847BD8"/>
    <w:rsid w:val="00851B5E"/>
    <w:rsid w:val="00883AD3"/>
    <w:rsid w:val="0089735A"/>
    <w:rsid w:val="008A3760"/>
    <w:rsid w:val="008C6AE6"/>
    <w:rsid w:val="008D47C8"/>
    <w:rsid w:val="008D664C"/>
    <w:rsid w:val="008E3468"/>
    <w:rsid w:val="0091371C"/>
    <w:rsid w:val="009203A9"/>
    <w:rsid w:val="0094123C"/>
    <w:rsid w:val="00941B17"/>
    <w:rsid w:val="00943C75"/>
    <w:rsid w:val="00972970"/>
    <w:rsid w:val="00985DA7"/>
    <w:rsid w:val="00997712"/>
    <w:rsid w:val="009D36E7"/>
    <w:rsid w:val="009E71FD"/>
    <w:rsid w:val="009F2193"/>
    <w:rsid w:val="009F40F0"/>
    <w:rsid w:val="00A033D9"/>
    <w:rsid w:val="00A04773"/>
    <w:rsid w:val="00A07E81"/>
    <w:rsid w:val="00A10FC6"/>
    <w:rsid w:val="00A21604"/>
    <w:rsid w:val="00A3415C"/>
    <w:rsid w:val="00A463C3"/>
    <w:rsid w:val="00A613CD"/>
    <w:rsid w:val="00A6678A"/>
    <w:rsid w:val="00A75463"/>
    <w:rsid w:val="00A87A40"/>
    <w:rsid w:val="00AB07FF"/>
    <w:rsid w:val="00AC308E"/>
    <w:rsid w:val="00AD5A43"/>
    <w:rsid w:val="00AF14C5"/>
    <w:rsid w:val="00AF7F8A"/>
    <w:rsid w:val="00B16EEB"/>
    <w:rsid w:val="00B23F6D"/>
    <w:rsid w:val="00B34B7B"/>
    <w:rsid w:val="00B56C4E"/>
    <w:rsid w:val="00BA68C3"/>
    <w:rsid w:val="00BC0307"/>
    <w:rsid w:val="00BD32C6"/>
    <w:rsid w:val="00C06572"/>
    <w:rsid w:val="00C1127D"/>
    <w:rsid w:val="00C23796"/>
    <w:rsid w:val="00C4646D"/>
    <w:rsid w:val="00C47848"/>
    <w:rsid w:val="00C578D2"/>
    <w:rsid w:val="00C63127"/>
    <w:rsid w:val="00C67A17"/>
    <w:rsid w:val="00C71C59"/>
    <w:rsid w:val="00C76716"/>
    <w:rsid w:val="00C86B04"/>
    <w:rsid w:val="00C90156"/>
    <w:rsid w:val="00CB3D21"/>
    <w:rsid w:val="00CC36EA"/>
    <w:rsid w:val="00CC3C63"/>
    <w:rsid w:val="00CC5AA0"/>
    <w:rsid w:val="00CD7DAF"/>
    <w:rsid w:val="00CF428F"/>
    <w:rsid w:val="00D04969"/>
    <w:rsid w:val="00D102F5"/>
    <w:rsid w:val="00D12F9F"/>
    <w:rsid w:val="00D15A12"/>
    <w:rsid w:val="00D210A7"/>
    <w:rsid w:val="00D313F6"/>
    <w:rsid w:val="00D31517"/>
    <w:rsid w:val="00D52435"/>
    <w:rsid w:val="00D62537"/>
    <w:rsid w:val="00D71D5F"/>
    <w:rsid w:val="00D74CEC"/>
    <w:rsid w:val="00D879D5"/>
    <w:rsid w:val="00D90D48"/>
    <w:rsid w:val="00DB3DB1"/>
    <w:rsid w:val="00DF7CD5"/>
    <w:rsid w:val="00E06665"/>
    <w:rsid w:val="00E06CF0"/>
    <w:rsid w:val="00E307A5"/>
    <w:rsid w:val="00E37074"/>
    <w:rsid w:val="00E64C39"/>
    <w:rsid w:val="00E735ED"/>
    <w:rsid w:val="00E849FC"/>
    <w:rsid w:val="00E94FB4"/>
    <w:rsid w:val="00E952D8"/>
    <w:rsid w:val="00ED00B6"/>
    <w:rsid w:val="00ED089D"/>
    <w:rsid w:val="00EE0571"/>
    <w:rsid w:val="00F10698"/>
    <w:rsid w:val="00F1665E"/>
    <w:rsid w:val="00F23708"/>
    <w:rsid w:val="00F5542B"/>
    <w:rsid w:val="00F71D36"/>
    <w:rsid w:val="00F72108"/>
    <w:rsid w:val="00F75BB3"/>
    <w:rsid w:val="00F80EFE"/>
    <w:rsid w:val="00FB30D7"/>
    <w:rsid w:val="00FC5D57"/>
    <w:rsid w:val="00FD4BB0"/>
    <w:rsid w:val="00FD5F56"/>
    <w:rsid w:val="00FE0E3C"/>
    <w:rsid w:val="00FE0F2E"/>
    <w:rsid w:val="00FF2506"/>
    <w:rsid w:val="01AA1892"/>
    <w:rsid w:val="02D0429C"/>
    <w:rsid w:val="03DB0A09"/>
    <w:rsid w:val="046132C0"/>
    <w:rsid w:val="05926027"/>
    <w:rsid w:val="09512E86"/>
    <w:rsid w:val="09972A95"/>
    <w:rsid w:val="0C162269"/>
    <w:rsid w:val="0C38272C"/>
    <w:rsid w:val="0CA31081"/>
    <w:rsid w:val="0CCE02C3"/>
    <w:rsid w:val="0D01335C"/>
    <w:rsid w:val="0D420A0A"/>
    <w:rsid w:val="0E463476"/>
    <w:rsid w:val="0EA45673"/>
    <w:rsid w:val="0EFB7854"/>
    <w:rsid w:val="0FB60B08"/>
    <w:rsid w:val="10B25563"/>
    <w:rsid w:val="12BD636D"/>
    <w:rsid w:val="13242D70"/>
    <w:rsid w:val="13531ABE"/>
    <w:rsid w:val="14C20713"/>
    <w:rsid w:val="15C53C35"/>
    <w:rsid w:val="15E17556"/>
    <w:rsid w:val="16996BB5"/>
    <w:rsid w:val="18BD579A"/>
    <w:rsid w:val="1A0462B6"/>
    <w:rsid w:val="1A3C48DF"/>
    <w:rsid w:val="1ADE0058"/>
    <w:rsid w:val="1D4534CC"/>
    <w:rsid w:val="1ECD754B"/>
    <w:rsid w:val="1FD25655"/>
    <w:rsid w:val="207031D6"/>
    <w:rsid w:val="210773D1"/>
    <w:rsid w:val="22103C80"/>
    <w:rsid w:val="2227758C"/>
    <w:rsid w:val="227E6E89"/>
    <w:rsid w:val="23CB4162"/>
    <w:rsid w:val="23E10FC4"/>
    <w:rsid w:val="24EF5EDA"/>
    <w:rsid w:val="250E2EA9"/>
    <w:rsid w:val="253A051C"/>
    <w:rsid w:val="27340F14"/>
    <w:rsid w:val="27511DE4"/>
    <w:rsid w:val="282A43D6"/>
    <w:rsid w:val="28686FB9"/>
    <w:rsid w:val="28C8230C"/>
    <w:rsid w:val="2B4B3E7E"/>
    <w:rsid w:val="2B5E00DA"/>
    <w:rsid w:val="2BEE3EE8"/>
    <w:rsid w:val="2C8C3209"/>
    <w:rsid w:val="2D652065"/>
    <w:rsid w:val="2EC354F6"/>
    <w:rsid w:val="2F1303CC"/>
    <w:rsid w:val="3228730B"/>
    <w:rsid w:val="354B2C1A"/>
    <w:rsid w:val="357A4D2D"/>
    <w:rsid w:val="36A27CE4"/>
    <w:rsid w:val="385D551E"/>
    <w:rsid w:val="39766D41"/>
    <w:rsid w:val="39CA715D"/>
    <w:rsid w:val="3A692FC9"/>
    <w:rsid w:val="3B6B48C2"/>
    <w:rsid w:val="3C1717A4"/>
    <w:rsid w:val="408C56A5"/>
    <w:rsid w:val="40FC1C8F"/>
    <w:rsid w:val="42000E50"/>
    <w:rsid w:val="42DB4E06"/>
    <w:rsid w:val="44513DA5"/>
    <w:rsid w:val="44F240E0"/>
    <w:rsid w:val="46331367"/>
    <w:rsid w:val="46AE16C4"/>
    <w:rsid w:val="478548B4"/>
    <w:rsid w:val="484F7DB5"/>
    <w:rsid w:val="495B5578"/>
    <w:rsid w:val="4A292424"/>
    <w:rsid w:val="4A703BCC"/>
    <w:rsid w:val="4CF30F6F"/>
    <w:rsid w:val="4DAE25E5"/>
    <w:rsid w:val="4DCC7893"/>
    <w:rsid w:val="4F2E76B3"/>
    <w:rsid w:val="4FB0474B"/>
    <w:rsid w:val="4FB91DBA"/>
    <w:rsid w:val="53930C75"/>
    <w:rsid w:val="5404441E"/>
    <w:rsid w:val="542D4FDF"/>
    <w:rsid w:val="55C23C35"/>
    <w:rsid w:val="577D3AF4"/>
    <w:rsid w:val="57B0157E"/>
    <w:rsid w:val="57FF196B"/>
    <w:rsid w:val="59276119"/>
    <w:rsid w:val="5C0C3CE1"/>
    <w:rsid w:val="5C4B6C54"/>
    <w:rsid w:val="5C7C7241"/>
    <w:rsid w:val="5D9F659B"/>
    <w:rsid w:val="5DA662B3"/>
    <w:rsid w:val="5DE47FC2"/>
    <w:rsid w:val="5DEA6E72"/>
    <w:rsid w:val="5E48301B"/>
    <w:rsid w:val="5EE16D26"/>
    <w:rsid w:val="5F477EAF"/>
    <w:rsid w:val="5F7C4869"/>
    <w:rsid w:val="602966B1"/>
    <w:rsid w:val="619F199F"/>
    <w:rsid w:val="624F7D75"/>
    <w:rsid w:val="635C4186"/>
    <w:rsid w:val="63910A77"/>
    <w:rsid w:val="65446E2F"/>
    <w:rsid w:val="665A23CE"/>
    <w:rsid w:val="66655643"/>
    <w:rsid w:val="68223D15"/>
    <w:rsid w:val="68651415"/>
    <w:rsid w:val="6AA50C5C"/>
    <w:rsid w:val="6B5647DE"/>
    <w:rsid w:val="6BBE7ADB"/>
    <w:rsid w:val="6C042D9C"/>
    <w:rsid w:val="6C551298"/>
    <w:rsid w:val="6D724FB4"/>
    <w:rsid w:val="6DD31919"/>
    <w:rsid w:val="6EB00B09"/>
    <w:rsid w:val="6F3837C6"/>
    <w:rsid w:val="71F44D38"/>
    <w:rsid w:val="72B656E4"/>
    <w:rsid w:val="75C77187"/>
    <w:rsid w:val="75E6430A"/>
    <w:rsid w:val="75F461D4"/>
    <w:rsid w:val="763A3B1A"/>
    <w:rsid w:val="770F0376"/>
    <w:rsid w:val="77104F9C"/>
    <w:rsid w:val="77A51C01"/>
    <w:rsid w:val="77EF3BF7"/>
    <w:rsid w:val="79284887"/>
    <w:rsid w:val="79AD235B"/>
    <w:rsid w:val="7A497E8D"/>
    <w:rsid w:val="7B4C4F2C"/>
    <w:rsid w:val="7C274ADC"/>
    <w:rsid w:val="7CC7778E"/>
    <w:rsid w:val="7D1725CF"/>
    <w:rsid w:val="7DA213E6"/>
    <w:rsid w:val="7DC95B74"/>
    <w:rsid w:val="7F545E3F"/>
    <w:rsid w:val="7FAD149E"/>
    <w:rsid w:val="7FD30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文字 Char"/>
    <w:basedOn w:val="9"/>
    <w:link w:val="3"/>
    <w:qFormat/>
    <w:uiPriority w:val="99"/>
  </w:style>
  <w:style w:type="paragraph" w:styleId="13">
    <w:name w:val="Intense Quote"/>
    <w:basedOn w:val="1"/>
    <w:next w:val="1"/>
    <w:link w:val="14"/>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4">
    <w:name w:val="明显引用 Char"/>
    <w:basedOn w:val="9"/>
    <w:link w:val="13"/>
    <w:qFormat/>
    <w:uiPriority w:val="30"/>
    <w:rPr>
      <w:b/>
      <w:bCs/>
      <w:i/>
      <w:iCs/>
      <w:color w:val="4F81BD" w:themeColor="accent1"/>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paragraph" w:styleId="17">
    <w:name w:val="Quote"/>
    <w:basedOn w:val="1"/>
    <w:next w:val="1"/>
    <w:link w:val="18"/>
    <w:qFormat/>
    <w:uiPriority w:val="29"/>
    <w:rPr>
      <w:i/>
      <w:iCs/>
      <w:color w:val="000000" w:themeColor="text1"/>
    </w:rPr>
  </w:style>
  <w:style w:type="character" w:customStyle="1" w:styleId="18">
    <w:name w:val="引用 Char"/>
    <w:basedOn w:val="9"/>
    <w:link w:val="17"/>
    <w:qFormat/>
    <w:uiPriority w:val="29"/>
    <w:rPr>
      <w:i/>
      <w:iCs/>
      <w:color w:val="000000" w:themeColor="text1"/>
    </w:rPr>
  </w:style>
  <w:style w:type="character" w:customStyle="1" w:styleId="19">
    <w:name w:val="明显强调1"/>
    <w:basedOn w:val="9"/>
    <w:qFormat/>
    <w:uiPriority w:val="21"/>
    <w:rPr>
      <w:b/>
      <w:bCs/>
      <w:i/>
      <w:iCs/>
      <w:color w:val="4F81BD" w:themeColor="accent1"/>
    </w:rPr>
  </w:style>
  <w:style w:type="character" w:customStyle="1" w:styleId="20">
    <w:name w:val="标题 1 Char"/>
    <w:basedOn w:val="9"/>
    <w:link w:val="2"/>
    <w:qFormat/>
    <w:uiPriority w:val="9"/>
    <w:rPr>
      <w:b/>
      <w:bCs/>
      <w:kern w:val="44"/>
      <w:sz w:val="44"/>
      <w:szCs w:val="44"/>
    </w:rPr>
  </w:style>
  <w:style w:type="paragraph" w:customStyle="1" w:styleId="21">
    <w:name w:val="默认"/>
    <w:qFormat/>
    <w:uiPriority w:val="0"/>
    <w:rPr>
      <w:rFonts w:ascii="Helvetica Neue" w:hAnsi="Helvetica Neue" w:eastAsia="Arial Unicode MS" w:cs="Arial Unicode MS"/>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64</Pages>
  <Words>3065</Words>
  <Characters>17477</Characters>
  <Lines>145</Lines>
  <Paragraphs>41</Paragraphs>
  <TotalTime>39</TotalTime>
  <ScaleCrop>false</ScaleCrop>
  <LinksUpToDate>false</LinksUpToDate>
  <CharactersWithSpaces>20501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2021-12-03T02:40:00Z</dcterms:created>
  <dc:creator>Windows 用户</dc:creator>
  <cp:lastModifiedBy>Administrator</cp:lastModifiedBy>
  <dcterms:modified xsi:type="dcterms:W3CDTF">2021-12-06T13:21:53Z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8503384B439B4148A7F93D6768A6839C</vt:lpwstr>
  </property>
</Properties>
</file>