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0" w:lineRule="atLeast"/>
        <w:jc w:val="cente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安</w:t>
      </w:r>
      <w:r>
        <w:rPr>
          <w:rFonts w:hint="eastAsia" w:ascii="仿宋" w:hAnsi="仿宋" w:eastAsia="仿宋" w:cs="仿宋"/>
          <w:color w:val="000000" w:themeColor="text1"/>
          <w:sz w:val="30"/>
          <w:szCs w:val="30"/>
          <w:lang w:eastAsia="zh-CN"/>
          <w14:textFill>
            <w14:solidFill>
              <w14:schemeClr w14:val="tx1"/>
            </w14:solidFill>
          </w14:textFill>
        </w:rPr>
        <w:t>质</w:t>
      </w:r>
      <w:r>
        <w:rPr>
          <w:rFonts w:hint="eastAsia" w:ascii="仿宋" w:hAnsi="仿宋" w:eastAsia="仿宋" w:cs="仿宋"/>
          <w:color w:val="000000" w:themeColor="text1"/>
          <w:sz w:val="30"/>
          <w:szCs w:val="30"/>
          <w14:textFill>
            <w14:solidFill>
              <w14:schemeClr w14:val="tx1"/>
            </w14:solidFill>
          </w14:textFill>
        </w:rPr>
        <w:t>篇（总计126题单选题41题，</w:t>
      </w:r>
      <w:r>
        <w:rPr>
          <w:rFonts w:hint="eastAsia" w:ascii="仿宋" w:hAnsi="仿宋" w:eastAsia="仿宋" w:cs="仿宋"/>
          <w:sz w:val="30"/>
          <w:szCs w:val="30"/>
        </w:rPr>
        <w:t>多选题</w:t>
      </w:r>
      <w:r>
        <w:rPr>
          <w:rFonts w:hint="eastAsia" w:ascii="仿宋" w:hAnsi="仿宋" w:eastAsia="仿宋" w:cs="仿宋"/>
          <w:color w:val="000000" w:themeColor="text1"/>
          <w:sz w:val="30"/>
          <w:szCs w:val="30"/>
          <w14:textFill>
            <w14:solidFill>
              <w14:schemeClr w14:val="tx1"/>
            </w14:solidFill>
          </w14:textFill>
        </w:rPr>
        <w:t>3</w:t>
      </w:r>
      <w:bookmarkStart w:id="12" w:name="_GoBack"/>
      <w:bookmarkEnd w:id="12"/>
      <w:r>
        <w:rPr>
          <w:rFonts w:hint="eastAsia" w:ascii="仿宋" w:hAnsi="仿宋" w:eastAsia="仿宋" w:cs="仿宋"/>
          <w:color w:val="000000" w:themeColor="text1"/>
          <w:sz w:val="30"/>
          <w:szCs w:val="30"/>
          <w14:textFill>
            <w14:solidFill>
              <w14:schemeClr w14:val="tx1"/>
            </w14:solidFill>
          </w14:textFill>
        </w:rPr>
        <w:t>7题，</w:t>
      </w:r>
      <w:r>
        <w:rPr>
          <w:rFonts w:hint="eastAsia" w:ascii="仿宋" w:hAnsi="仿宋" w:eastAsia="仿宋" w:cs="仿宋"/>
          <w:sz w:val="30"/>
          <w:szCs w:val="30"/>
        </w:rPr>
        <w:t>判断题48题</w:t>
      </w:r>
      <w:r>
        <w:rPr>
          <w:rFonts w:hint="eastAsia" w:ascii="仿宋" w:hAnsi="仿宋" w:eastAsia="仿宋" w:cs="仿宋"/>
          <w:color w:val="000000" w:themeColor="text1"/>
          <w:sz w:val="30"/>
          <w:szCs w:val="30"/>
          <w14:textFill>
            <w14:solidFill>
              <w14:schemeClr w14:val="tx1"/>
            </w14:solidFill>
          </w14:textFill>
        </w:rPr>
        <w:t>）</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一、【单选题】</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bookmarkStart w:id="0" w:name="_Hlk79414189"/>
      <w:r>
        <w:rPr>
          <w:rFonts w:hint="eastAsia" w:ascii="仿宋" w:hAnsi="仿宋" w:eastAsia="仿宋" w:cs="仿宋"/>
          <w:sz w:val="30"/>
          <w:szCs w:val="30"/>
        </w:rPr>
        <w:t>建设单位应当严格按照国家有关档案管理的规定，及时收集、整理建设项目各环节的文件资料，建立、健全建设项目档案，并在建设工程（   ）后，及时向建设行政主管部门或者其他有关部门移交建设项目档案。</w:t>
      </w:r>
      <w:bookmarkEnd w:id="0"/>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A、交工验收</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B、竣工验收</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C、缺陷责任期满</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D、保修期满</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bookmarkStart w:id="1" w:name="_Hlk79414526"/>
      <w:r>
        <w:rPr>
          <w:rFonts w:hint="eastAsia" w:ascii="仿宋" w:hAnsi="仿宋" w:eastAsia="仿宋" w:cs="仿宋"/>
          <w:color w:val="000000" w:themeColor="text1"/>
          <w:sz w:val="30"/>
          <w:szCs w:val="30"/>
          <w14:textFill>
            <w14:solidFill>
              <w14:schemeClr w14:val="tx1"/>
            </w14:solidFill>
          </w14:textFill>
        </w:rPr>
        <w:t>答案: B</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难度:易</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解析:《建设工程质量管理条例》第十七条规定，建设单位应当严格按照国家有关档案管理的规定，及时收集、整理建设项目各环节的文件资料，建立、健全建设项目档案，并在建设工程竣工验收后，及时向建设行政主管部门或者其他有关部门移交建设项目档案。</w:t>
      </w:r>
    </w:p>
    <w:bookmarkEnd w:id="1"/>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《公路水运工程质量监督管理规定》明确，交通运输主管部门或者其委托的建设工程质量监督机构可以采取随机抽查、（   ）、专项督查等方式对从业单位实施监督检查。</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A、综合督查</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B、备案核查</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C、日常检查</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D、挂牌督办</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答案: B</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难度:中等</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解析: 《公路水运工程质量监督管理规定》第二十八条，交通运输主管部门或者其委托的建设工程质量监督机构可以采取随机抽查、备案核查、专项督查等方式对从业单位实施监督检查。</w:t>
      </w:r>
    </w:p>
    <w:p>
      <w:pPr>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《公路水运工程质量监督管理规定》明确，</w:t>
      </w:r>
      <w:bookmarkStart w:id="2" w:name="_Hlk79415258"/>
      <w:r>
        <w:rPr>
          <w:rFonts w:hint="eastAsia" w:ascii="仿宋" w:hAnsi="仿宋" w:eastAsia="仿宋" w:cs="仿宋"/>
          <w:sz w:val="30"/>
          <w:szCs w:val="30"/>
        </w:rPr>
        <w:t>公路水运工程施行（   ）。建设、勘察、设计、施工、监理等单位应当书面明确相应的项目负责人和质量负责人。</w:t>
      </w:r>
    </w:p>
    <w:bookmarkEnd w:id="2"/>
    <w:p>
      <w:pPr>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A、质量终身责任制</w:t>
      </w:r>
    </w:p>
    <w:p>
      <w:pPr>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B、质量全部责任制</w:t>
      </w:r>
    </w:p>
    <w:p>
      <w:pPr>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C、质量合同责任制</w:t>
      </w:r>
    </w:p>
    <w:p>
      <w:pPr>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D、质量首席责任制</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答案: A</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难度:易</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解析:《公路水运工程质量监督管理规定》第七条规定，公路水运工程施行质量终身责任制。建设、勘察、设计、施工、监理等单位应当书面明确相应的项目负责人和质量负责人。</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《公路水运工程质量监督管理规定》规定，勘察、设计单位未按照工程建设强制性标准进行勘察、设计的，责令改正，工程尚未开工建设的，处（   ）罚款。  </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A、5万元以上10万以下的</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B、10万元以上30万以下的</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C、10万元以上20万 以下的</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D、20万元以上50万元以下的</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答案: C</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难度:中</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解析: 《公路水运工程质量监督管理规定》第三十九条规定，勘察、设计单位未按照工程建设强制性标准进行勘察、设计的，依照《建设工程质量管理条例》第六十三条规定，责令改正，工程尚未开工建设的，处10万元以上20万以下的罚款。</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《建设工程质量管理条例》规定的责令停业整顿、降低资质等级和吊销资质证书的行政处罚，由（   ）决定。</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A、建设行政主管部门</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B、公安部门</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C、工商部门；</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D、颁发资质证书的机关</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答案: D</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难度:中</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解析: 《建设工程质量管理条例》规定的责令停业整顿、降低资质等级和吊销资质证书的行政处罚，由颁发资质证书的机关决定。</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依照《建设工程质量管理条例》规定，给予单位罚款处罚的，对单位（   ）的和（   ）处单位罚款数额百分之五以上百分之十以下的罚款。</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bookmarkStart w:id="3" w:name="_Hlk79416825"/>
      <w:r>
        <w:rPr>
          <w:rFonts w:hint="eastAsia" w:ascii="仿宋" w:hAnsi="仿宋" w:eastAsia="仿宋" w:cs="仿宋"/>
          <w:color w:val="000000" w:themeColor="text1"/>
          <w:sz w:val="30"/>
          <w:szCs w:val="30"/>
          <w14:textFill>
            <w14:solidFill>
              <w14:schemeClr w14:val="tx1"/>
            </w14:solidFill>
          </w14:textFill>
        </w:rPr>
        <w:t>A、主要负责人员、次要负责人员</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B、工程项目负责人员、工程技术负责人员</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C、直接负责的主管人员、其他直接责任人员</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D、相关部门负责人员、其他部门主管人员</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答案: C</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难度:中</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解析: 《建设工程质量管理条例》第七十三条规定，给予单位罚款处罚的，对单位直接负责的主管人员和其他直接责任人员处单位罚款数额百分之五以上百分之十以下的罚款。</w:t>
      </w:r>
    </w:p>
    <w:bookmarkEnd w:id="3"/>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《建设工程质量管理条例》中规定，注册建筑师、注册结构工程师、监理工程师等注册执业人员因过错造成质量事故的，责令停止执业1年；造成重大质量事故的，吊销执业资格证书，（   ）以内不予注册；情节特别恶劣的，终身不予注册。</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A、3年</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B、4年</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C、5年</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D、6年</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答案: C</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难度:易</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解析: 《建设工程质量管理条例》中规定，注册建筑师、注册结构工程师、监理工程师等注册执业人员因过错造成质量事故的，责令停止执业1年；造成重大质量事故的，吊销执业资格证书，5年以内不予注册；情节特别恶劣的，终身不予注册。</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施工单位不具备有关法律、行政法规、国家标准或行业标准规定的安全生产条件，经停产停业整顿后，仍不具备安全生产条件的，予以（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A、关闭</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B、查封</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C、没收</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D、拍卖</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答案：A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解析：《安全生产法》第一百零八条规定，生产经营单位不具备本法和其他有关法律、行政法规和国家标准或者行业标准规定的安全生产条件，经停产停业整顿仍不具备安全生产 条件的，予以关闭；有关部门应当依法吊销其有关证照。</w:t>
      </w: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 xml:space="preserve">某日下午3 时，一施工现场发生基坑坍塌事故，经过2个小时的救援，最终2人死亡，5受伤，造成直接经济损失350万，根据《生产安全事故报告和调查处理条例》，这起事故等级属于（ ）。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A.特别重大事故</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B.一般事故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C.重大事故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D.较大事故 </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答案：B</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难度：难</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解析：</w:t>
      </w:r>
      <w:r>
        <w:rPr>
          <w:rFonts w:hint="eastAsia" w:ascii="仿宋" w:hAnsi="仿宋" w:eastAsia="仿宋" w:cs="仿宋"/>
          <w:sz w:val="30"/>
          <w:szCs w:val="30"/>
        </w:rPr>
        <w:t>《生产安全事故报告和调查处理条例》第三条规定，根据生产安全事故（以下简称事故）造成的人员伤亡或者直接经济损失，事故一般分为以下等级：特别重大事故，是指造成30人以上死亡，或者100人以上重伤（包括急性工业中毒，下同），或者 1 亿元以上直接经济损失的事故；重大事故，是指造成10人以上30人以下死亡，或者50人以上100人以下重伤， 或者5000万元以上1亿元以下直接经济损失的事故；较大事故， 是指造成3人以上10人以下死亡，或者10人以上50人以下重伤，或者1000万元以上 5000万元以下直接经济损失的事故；一般事故，是指造成3人以下死亡，或者10人以下重伤，或者1000万元以下直接经济损失的事故。</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 xml:space="preserve">两家施工单位在同一作业区域内施工作业，为避免危及对方生产安全，两家公司签订了安全生产管理协议，明确了各自安全 职责和应当采取的安全措施。根据《安全生产法》，两家公司应当（ ）进行安全检查与协调。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A.指定专职或者兼职安全生产管理人员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B.指定专职安全生产管理人员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C.指定兼职安全生产管理人员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D.委托具有国家规定专业技术资格的工程技术人员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0"/>
          <w:szCs w:val="30"/>
        </w:rPr>
        <w:t>解析:《安全生产法》第四十五条规定，两个以上 生产经营单位在同一作业区域内进行生产经营活动，可能危及对方生产安全的，应当签订安全生产管理协议，明确各自的安全生 产管理职责和应当采取的安全措施，并指定专职安全生产管理人员进行安全检查与协调。</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甲公司是一家建筑施工企业，由于项目施工安全风险较大，甲公司委托乙公司为其提供安全生产技术、管理咨询服务，乙公司是一家安全咨询服务公司，项目施工安全生产的责任应由（   ）负责。</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A.甲公司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B.乙公司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C.甲公司和乙公司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D.甲公司所在地安全生产监管部门</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0"/>
          <w:szCs w:val="30"/>
        </w:rPr>
        <w:t>解析：《安全生产法》第十三条规定，依法设立的为安全生产提供技术、管理服务的机构，依照法律、行政法规和执业准则，接受生产经营单位的委托为其安全生产工作提供技术、管理服务。生产经营单位委托前款规定的机构提供安全生产技术、管理服务的，保证安全生产的责任仍由本单位负责。</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某施工单位的主要负责人未履行安全生产管理职责，导致发生了一般生产安全事故，应由安全生产监督管理部门对其（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A.处上一年年收入百分之三十的罚款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B.处上一年年收入百分之四十的罚款</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C.处上一年年收入百分之六十的罚款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D.处上一年年收入百分之八十的罚款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0"/>
          <w:szCs w:val="30"/>
        </w:rPr>
        <w:t>解析：《安全生产法》第九十二条规定，生产经营单位的主要负责人未履行本法规定的安全生产管理职责，导致发生生产安全事故的，由安全生产监督管理部门依照下列规定处以 罚款：发生一般事故的，处上一年年收入百分之三十的罚款；发生较大事故的，处上一年年收入百分之四十的罚款；发生重大事故的，处上一年年收入百分之六十的罚款；发生特别重大事故的，处上一年年收入百分之八十的罚款。</w:t>
      </w: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adjustRightInd w:val="0"/>
        <w:snapToGrid w:val="0"/>
        <w:spacing w:line="0" w:lineRule="atLeast"/>
        <w:ind w:firstLine="600" w:firstLineChars="200"/>
        <w:rPr>
          <w:rFonts w:hint="eastAsia" w:ascii="仿宋" w:hAnsi="仿宋" w:eastAsia="仿宋" w:cs="仿宋"/>
          <w:color w:val="000000" w:themeColor="text1"/>
          <w:sz w:val="30"/>
          <w:szCs w:val="30"/>
          <w14:textFill>
            <w14:solidFill>
              <w14:schemeClr w14:val="tx1"/>
            </w14:solidFill>
          </w14:textFill>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流域航道规划、区域航道规划由下列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负责编制并公布</w:t>
      </w:r>
      <w:r>
        <w:rPr>
          <w:rFonts w:hint="eastAsia" w:ascii="仿宋" w:hAnsi="仿宋" w:eastAsia="仿宋" w:cs="仿宋"/>
          <w:sz w:val="30"/>
          <w:szCs w:val="30"/>
          <w:lang w:eastAsia="zh-CN"/>
        </w:rPr>
        <w:t>。</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A:国务院交通运输主管部门会同国务院发展改革部门、国务院水行政主管部门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B:国务院交通运输主管部门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C:省级交通运输主管部门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D:县级交通运输主管部门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《中华人民共和国航道法》第八条流域航道规划、区域航道规划由国务院交通运输主管部门编制并公布。</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备注:重点区分全国航道规划、流域航道规划、区域航道规划和省、自治区、直辖市航道规划</w:t>
      </w:r>
    </w:p>
    <w:p>
      <w:pPr>
        <w:autoSpaceDE w:val="0"/>
        <w:autoSpaceDN w:val="0"/>
        <w:adjustRightInd w:val="0"/>
        <w:snapToGrid w:val="0"/>
        <w:spacing w:line="0" w:lineRule="atLeast"/>
        <w:jc w:val="left"/>
        <w:rPr>
          <w:rFonts w:hint="eastAsia" w:ascii="仿宋" w:hAnsi="仿宋" w:eastAsia="仿宋" w:cs="仿宋"/>
          <w:sz w:val="30"/>
          <w:szCs w:val="30"/>
        </w:rPr>
      </w:pPr>
    </w:p>
    <w:p>
      <w:pPr>
        <w:autoSpaceDE w:val="0"/>
        <w:autoSpaceDN w:val="0"/>
        <w:adjustRightInd w:val="0"/>
        <w:snapToGrid w:val="0"/>
        <w:spacing w:line="0" w:lineRule="atLeast"/>
        <w:jc w:val="lef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下列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属于交通运输主管部门或者其委托的建设工程质量监督机构依法开展公路水运工程建设质量监督管理工作的起止时间</w:t>
      </w:r>
      <w:r>
        <w:rPr>
          <w:rFonts w:hint="eastAsia" w:ascii="仿宋" w:hAnsi="仿宋" w:eastAsia="仿宋" w:cs="仿宋"/>
          <w:sz w:val="30"/>
          <w:szCs w:val="30"/>
          <w:lang w:eastAsia="zh-CN"/>
        </w:rPr>
        <w:t>。</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A:自办理完成施工许可或者开工备案手续之日起，至工程交工验收完成之日止</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B:自办理完成质量监督手续之日起，至工程交工验收完成之日止</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C:自办理完成施工许可或者开工备案手续之日起，至工程竣工验收完成之日止</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D:自办理完成质量监督手续之日起，至工程竣工验收完成之日止</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解析: 《公路水运工程质量监督管理规定》第二十四条　建设单位在办理工程质量监督手续后、工程开工前，应当按照国家有关规定办理施工许可或者开工备案手续。交通运输主管部门或者其委托的建设工程质量监督机构应当自建设单位办理完成施工许可或者开工备案手续之日起，至工程竣工验收完成之日止，依法开展公路水运工程建设的质量监督管理工作。 </w:t>
      </w:r>
    </w:p>
    <w:p>
      <w:pPr>
        <w:autoSpaceDE w:val="0"/>
        <w:autoSpaceDN w:val="0"/>
        <w:adjustRightInd w:val="0"/>
        <w:snapToGrid w:val="0"/>
        <w:spacing w:line="0" w:lineRule="atLeast"/>
        <w:jc w:val="lef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公路水运工程项目施工单位应当根据工程施工作业特点、安全风险以及施工组织难度，按照下列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准配备专职安全生产管理人员？</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A:施工合同金额。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B:项目建设规模</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C:年度施工产值</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D:施工路线长度</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安全生产监督管理办法》第十四条“施工单位应当设置安全生产管理机构或者配备专职安全生产管理人员。施工单位应当，按照年度施工产值配备专职安全生产管理人员，不足5000万元的至少配备1名；5000万元以上不足2亿元的按每5000万元不少于1名的比例配备；2亿元以上的不少于5名，且按专业配备”。</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下列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不属于施工单位专职安全生产管理人员的职责</w:t>
      </w:r>
      <w:r>
        <w:rPr>
          <w:rFonts w:hint="eastAsia" w:ascii="仿宋" w:hAnsi="仿宋" w:eastAsia="仿宋" w:cs="仿宋"/>
          <w:sz w:val="30"/>
          <w:szCs w:val="30"/>
          <w:lang w:eastAsia="zh-CN"/>
        </w:rPr>
        <w:t>。</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 组织制定项目安全生产教育和培训计划。</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督促落实本单位施工安全风险管控措施。</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组织或者参与本合同段施工应急救援演练。</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制止和纠正违章指挥、违章操作和违反劳动纪律的行为。</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安全生产监督管理办法》第三十六条“施工单位的专职安全生产管理人员履行下列职责：（一）组织或者参与拟订本单位安全生产规章制度、操作规程，以及合同段施工专项应急预案和现场处置方案；（二）组织或者参与本单位安全生产教育和培训，如实记录安全生产教育和培训情况；（三）督促落实本单位施工安全风险管控措施；（四）组织或者参与本合同段施工应急救援演练；（五）检查施工现场安全生产状况，做好检查记录，提出改进安全生产标准化建设的建议；（六）及时排查、报告安全事故隐患，并督促落实事故隐患治理措施；（七）制止和纠正违章指挥、违章操作和违反劳动纪律的行为”。</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根据《公路工程质量检验评定标准》（JTG F80∕1-2017）规定，土方路基分项工程标有“</w:t>
      </w:r>
      <w:r>
        <w:rPr>
          <w:rFonts w:hint="eastAsia" w:ascii="仿宋" w:hAnsi="仿宋" w:eastAsia="仿宋" w:cs="仿宋"/>
          <w:sz w:val="30"/>
          <w:szCs w:val="30"/>
        </w:rPr>
        <mc:AlternateContent>
          <mc:Choice Requires="wps">
            <w:drawing>
              <wp:inline distT="0" distB="0" distL="0" distR="0">
                <wp:extent cx="85725" cy="114300"/>
                <wp:effectExtent l="15875" t="24765" r="12700" b="13335"/>
                <wp:docPr id="2" name="等腰三角形 2"/>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inline>
            </w:drawing>
          </mc:Choice>
          <mc:Fallback>
            <w:pict>
              <v:shape id="_x0000_s1026" o:spid="_x0000_s1026" o:spt="5" type="#_x0000_t5" style="height:9pt;width:6.75pt;" fillcolor="#FFFFFF" filled="t" stroked="t" coordsize="21600,21600" o:gfxdata="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EyYYO0wAAAAMBAAAPAAAA&#10;AAAAAAEAIAAAACIAAABkcnMvZG93bnJldi54bWxQSwECFAAUAAAACACHTuJAOZ5sO1MCAACmBAAA&#10;DgAAAAAAAAABACAAAAAiAQAAZHJzL2Uyb0RvYy54bWxQSwUGAAAAAAYABgBZAQAA5wUAAAAA&#10;" adj="10800">
                <v:fill on="t" focussize="0,0"/>
                <v:stroke color="#000000" miterlimit="8" joinstyle="miter"/>
                <v:imagedata o:title=""/>
                <o:lock v:ext="edit" aspectratio="f"/>
                <w10:wrap type="none"/>
                <w10:anchorlock/>
              </v:shape>
            </w:pict>
          </mc:Fallback>
        </mc:AlternateContent>
      </w:r>
      <w:r>
        <w:rPr>
          <w:rFonts w:hint="eastAsia" w:ascii="仿宋" w:hAnsi="仿宋" w:eastAsia="仿宋" w:cs="仿宋"/>
          <w:sz w:val="30"/>
          <w:szCs w:val="30"/>
        </w:rPr>
        <w:t>”的检查项目合格率应不低于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，否则该检查项目为不合格？</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A:80%。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B:90%。</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C:95%。</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D:100%。</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《公路工程质量检验评定标准》（JTG F80∕1-2017）中标有“</w:t>
      </w:r>
      <w:r>
        <w:rPr>
          <w:rFonts w:hint="eastAsia" w:ascii="仿宋" w:hAnsi="仿宋" w:eastAsia="仿宋" w:cs="仿宋"/>
          <w:sz w:val="30"/>
          <w:szCs w:val="30"/>
        </w:rPr>
        <mc:AlternateContent>
          <mc:Choice Requires="wps">
            <w:drawing>
              <wp:inline distT="0" distB="0" distL="0" distR="0">
                <wp:extent cx="85725" cy="114300"/>
                <wp:effectExtent l="19685" t="20955" r="18415" b="7620"/>
                <wp:docPr id="1" name="等腰三角形 1"/>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inline>
            </w:drawing>
          </mc:Choice>
          <mc:Fallback>
            <w:pict>
              <v:shape id="_x0000_s1026" o:spid="_x0000_s1026" o:spt="5" type="#_x0000_t5" style="height:9pt;width:6.75pt;" fillcolor="#FFFFFF" filled="t" stroked="t" coordsize="21600,21600" o:gfxdata="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EyYYO0wAAAAMBAAAP&#10;AAAAAAAAAAEAIAAAACIAAABkcnMvZG93bnJldi54bWxQSwECFAAUAAAACACHTuJAelLXLFYCAACm&#10;BAAADgAAAAAAAAABACAAAAAiAQAAZHJzL2Uyb0RvYy54bWxQSwUGAAAAAAYABgBZAQAA6gUAAAAA&#10;" adj="10800">
                <v:fill on="t" focussize="0,0"/>
                <v:stroke color="#000000" miterlimit="8" joinstyle="miter"/>
                <v:imagedata o:title=""/>
                <o:lock v:ext="edit" aspectratio="f"/>
                <w10:wrap type="none"/>
                <w10:anchorlock/>
              </v:shape>
            </w:pict>
          </mc:Fallback>
        </mc:AlternateContent>
      </w:r>
      <w:r>
        <w:rPr>
          <w:rFonts w:hint="eastAsia" w:ascii="仿宋" w:hAnsi="仿宋" w:eastAsia="仿宋" w:cs="仿宋"/>
          <w:sz w:val="30"/>
          <w:szCs w:val="30"/>
        </w:rPr>
        <w:t>”的检查项目为关键项目，其合格率不应低于95%。</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根据《水运工程质量检验标准》（ JTS257-2008）规定，水运工程专业工序之间的交接应经</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认可？</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A:施工单位项目经理。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B:总监理工程师。</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C:监理工程师。</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D:施工单位项目技术负责人。</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《水运工程质量检验标准》（ JTS257-2008）规定，专业工序之间的交接应经监理工程师认可。</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根据《公路工程竣（交）工验收办法》规定，公路工程完工后，由</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组织交工验收？</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A:监理单位。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B:项目法人。</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C:质监机构。</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D:交通运输主管部门。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《公路工程竣（交）工验收办法》第九条“公路工程各合同段符合交工验收条件后，经监理工程师同意，由施工单位向项目法人提出申请，项目法人应及时组织对该合同段进行交工验收”。</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根据《公路工程竣（交）工验收办法》规定，公路工程项目由</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组织竣工验收？</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A:监理单位。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B:项目法人。</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C:质监机构。</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D:交通运输主管部门。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答案:D</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工程竣（交）工验收办法》第十七条“公路工程符合竣工验收条件后，项目法人应按照项目管理权限及时向交通主管部门申请验收。交通主管部门应当自收到申请之日起30日内，对申请人递交的材料进行审查，对于不符合竣工验收条件的，应当及时退回并告知理由;对于符合验收条件的，应自收到申请文件之日起3个月内组织竣工验收。”</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某公路工程项目因施工单位使用不合格原材料发生工程质量事故。经统计，该工程质量事故直接经济损失1500万元。该工程质量事故属于《公路水运建设工程质量事故等级划分和报告制度》中的</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等级？</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A:特别重大质量事故。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B:重大质量事故。</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C:较大质量事故。</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D:一般质量事故。</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建设工程质量事故等级划分和报告制度》中特别重大质量事故直接经济损失1亿元以上；重大质量事故直接经济损失5000万元至1亿元；较大质量事故直接经济损失1000万至5000万；一般质量事故直接经济损失100万至1000万。</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下列选项的说法正确</w:t>
      </w:r>
      <w:r>
        <w:rPr>
          <w:rFonts w:hint="eastAsia" w:ascii="仿宋" w:hAnsi="仿宋" w:eastAsia="仿宋" w:cs="仿宋"/>
          <w:sz w:val="30"/>
          <w:szCs w:val="30"/>
          <w:lang w:eastAsia="zh-CN"/>
        </w:rPr>
        <w:t>的是（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A:勘察、设计、施工单位应当依法规范转包行为，并对各自承担的工程质量负总责。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B:公路水运工程工地临时试验室试验检测数据真实性由授权其设立的母体试验检测机构负责。</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C:施工单位主要负责人依法对项目安全生产工作全面负责。</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D:建设单位对施工现场的安全生产负主体责任。</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解析: 《公路水运工程质量监督管理规定》第十六条“勘察、设计、施工单位应当依法规范分包行为，并对各自承担的工程质量负总责，分包单位对分包合同范围内的工程质量负责。” 第十八条“施工、监理单位应当按照合同约定设立工地临时试验室，严格按照工程技术标准、检测规范和规程，在核定的试验检测参数范围内开展试验检测活动。施工、监理单位应当对其设立的工地临时试验室所出具的试验检测数据和报告的真实性、客观性、准确性负责”。《公路水运工程安全生产监督管理办法》第三十四条“施工单位应当按照法律、法规、规章、工程建设强制性标准和合同文件组织施工，保障项目施工安全生产条件，对施工现场的安全生产负主体责任。施工单位主要负责人依法对项目安全生产工作全面负责。” </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公路水运工程未按照规定办理质量监督手续，最高罚款金额是</w:t>
      </w:r>
      <w:r>
        <w:rPr>
          <w:rFonts w:hint="eastAsia" w:ascii="仿宋" w:hAnsi="仿宋" w:eastAsia="仿宋" w:cs="仿宋"/>
          <w:sz w:val="30"/>
          <w:szCs w:val="30"/>
          <w:lang w:eastAsia="zh-CN"/>
        </w:rPr>
        <w:t>（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 30万元。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40万元。</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50万元。</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60万元。</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质量监督管理规定》第四十五条“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下列</w:t>
      </w:r>
      <w:r>
        <w:rPr>
          <w:rFonts w:hint="eastAsia" w:ascii="仿宋" w:hAnsi="仿宋" w:eastAsia="仿宋" w:cs="仿宋"/>
          <w:sz w:val="30"/>
          <w:szCs w:val="30"/>
          <w:lang w:eastAsia="zh-CN"/>
        </w:rPr>
        <w:t>（　）</w:t>
      </w:r>
      <w:r>
        <w:rPr>
          <w:rFonts w:hint="eastAsia" w:ascii="仿宋" w:hAnsi="仿宋" w:eastAsia="仿宋" w:cs="仿宋"/>
          <w:sz w:val="30"/>
          <w:szCs w:val="30"/>
        </w:rPr>
        <w:t>负责向交通运输主管部门或者其委托的建设工程质量监督机构申请办理公路水运工程质量监督手续？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A:建设单位。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B:建设单位的现场执行机构。</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C:监理单位。</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D:施工单位。</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解析:《建设工程质量管理条例》第十三条规定，建设单位在领取施工许可证或者开工报告前，应当按照国家有关规定办理工程质量监督手续。</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下列</w:t>
      </w:r>
      <w:r>
        <w:rPr>
          <w:rFonts w:hint="eastAsia" w:ascii="仿宋" w:hAnsi="仿宋" w:eastAsia="仿宋" w:cs="仿宋"/>
          <w:sz w:val="30"/>
          <w:szCs w:val="30"/>
          <w:lang w:eastAsia="zh-CN"/>
        </w:rPr>
        <w:t>（　　）</w:t>
      </w:r>
      <w:r>
        <w:rPr>
          <w:rFonts w:hint="eastAsia" w:ascii="仿宋" w:hAnsi="仿宋" w:eastAsia="仿宋" w:cs="仿宋"/>
          <w:sz w:val="30"/>
          <w:szCs w:val="30"/>
        </w:rPr>
        <w:t>达到一定规模后不属于危险性较大的工程？</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A:土方开挖工程。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B:水泥混凝土路面工程。</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C:模板工程。</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D:起重吊装工程。</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建设工程安全生产管理条例》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 (一)基坑支护与降水工程；(二)土方开挖工程；(三)模板工程；(四)起重吊装工程；(五)脚手架工程；(六)拆除、爆破工程；(七)国务院建设行政主管部门或者其他有关部门规定的其他危险性较大的工程。”</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省级交通质监机构负责</w:t>
      </w:r>
      <w:r>
        <w:rPr>
          <w:rFonts w:hint="eastAsia" w:ascii="仿宋" w:hAnsi="仿宋" w:eastAsia="仿宋" w:cs="仿宋"/>
          <w:sz w:val="30"/>
          <w:szCs w:val="30"/>
          <w:lang w:eastAsia="zh-CN"/>
        </w:rPr>
        <w:t>（　　）</w:t>
      </w:r>
      <w:r>
        <w:rPr>
          <w:rFonts w:hint="eastAsia" w:ascii="仿宋" w:hAnsi="仿宋" w:eastAsia="仿宋" w:cs="仿宋"/>
          <w:sz w:val="30"/>
          <w:szCs w:val="30"/>
        </w:rPr>
        <w:t>试验检测机构的等级评定？</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 交通工程专项。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公路工程综合甲级。</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水运工程材料类甲级。</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水运工程结构类乙级。</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答案:D</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《公路水运工程试验检测管理办法》第七条 “部质量监督机构负责公路工程综合类甲级、公路工程专项类和水运工程材料类及结构类甲级的等级评定工作。省级交通质监机构负责公路工程综合类乙、丙级和水运工程材料类乙、丙级、水运工程结构类乙级的等级评定工作。”</w:t>
      </w: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0"/>
        </w:numPr>
        <w:spacing w:line="0" w:lineRule="atLeast"/>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生产经营单位的主要负责人未履行安全生产法规定的安全生产管理职责，受刑事处罚或者撤职处分的，自刑罚执行完毕或者受处分之日起，（  ）年内不得担任任何生产经营单位的主要负责人；对重大、特别重大生产安全事故负有责任的，终身不得担任本行业生产经营单位的主要负责人。</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A、一</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B、二</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C、五</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D、终身</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解析：《安全生产法》第九十一条第三款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6"/>
        <w:spacing w:line="0" w:lineRule="atLeast"/>
        <w:ind w:firstLine="600"/>
        <w:rPr>
          <w:rFonts w:hint="eastAsia" w:ascii="仿宋" w:hAnsi="仿宋" w:eastAsia="仿宋" w:cs="仿宋"/>
          <w:sz w:val="30"/>
          <w:szCs w:val="30"/>
        </w:rPr>
      </w:pPr>
    </w:p>
    <w:p>
      <w:pPr>
        <w:pStyle w:val="6"/>
        <w:spacing w:line="0" w:lineRule="atLeast"/>
        <w:ind w:firstLine="6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检测机构被评为丙级、乙级后须满(    )且具有相应的试验检测业绩方可申报上一等级的评定。</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A、6个月</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B、1年</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C、2年</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D、3年</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解析：《公路水运工程试验检测管理办法》第八条第二款 检测机构被评为丙级、乙级后须满1年且具有相应的试验检测业绩方可申报上一等级的评定。</w:t>
      </w:r>
    </w:p>
    <w:p>
      <w:pPr>
        <w:pStyle w:val="6"/>
        <w:spacing w:line="0" w:lineRule="atLeast"/>
        <w:ind w:firstLine="600"/>
        <w:rPr>
          <w:rFonts w:hint="eastAsia" w:ascii="仿宋" w:hAnsi="仿宋" w:eastAsia="仿宋" w:cs="仿宋"/>
          <w:sz w:val="30"/>
          <w:szCs w:val="30"/>
        </w:rPr>
      </w:pPr>
    </w:p>
    <w:p>
      <w:pPr>
        <w:pStyle w:val="6"/>
        <w:spacing w:line="0" w:lineRule="atLeast"/>
        <w:ind w:firstLine="6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交通建设工程质量监督机构检查人员在监督检查过程中发现质量问题的，应当(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A、当场提出检查意见并做好记录</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B、3日内出具检查记录</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C、5日内出具检查记录</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D、15日内出具检查记录</w:t>
      </w:r>
    </w:p>
    <w:p>
      <w:pPr>
        <w:pStyle w:val="6"/>
        <w:spacing w:line="0" w:lineRule="atLeast"/>
        <w:ind w:firstLine="600"/>
        <w:rPr>
          <w:rFonts w:hint="eastAsia" w:ascii="仿宋" w:hAnsi="仿宋" w:eastAsia="仿宋" w:cs="仿宋"/>
          <w:kern w:val="0"/>
          <w:sz w:val="30"/>
          <w:szCs w:val="30"/>
        </w:rPr>
      </w:pPr>
      <w:r>
        <w:rPr>
          <w:rFonts w:hint="eastAsia" w:ascii="仿宋" w:hAnsi="仿宋" w:eastAsia="仿宋" w:cs="仿宋"/>
          <w:kern w:val="0"/>
          <w:sz w:val="30"/>
          <w:szCs w:val="30"/>
        </w:rPr>
        <w:t>答案：A</w:t>
      </w:r>
    </w:p>
    <w:p>
      <w:pPr>
        <w:pStyle w:val="6"/>
        <w:spacing w:line="0" w:lineRule="atLeast"/>
        <w:ind w:firstLine="600"/>
        <w:rPr>
          <w:rFonts w:hint="eastAsia" w:ascii="仿宋" w:hAnsi="仿宋" w:eastAsia="仿宋" w:cs="仿宋"/>
          <w:kern w:val="0"/>
          <w:sz w:val="30"/>
          <w:szCs w:val="30"/>
        </w:rPr>
      </w:pPr>
      <w:r>
        <w:rPr>
          <w:rFonts w:hint="eastAsia" w:ascii="仿宋" w:hAnsi="仿宋" w:eastAsia="仿宋" w:cs="仿宋"/>
          <w:kern w:val="0"/>
          <w:sz w:val="30"/>
          <w:szCs w:val="30"/>
        </w:rPr>
        <w:t>难度：易</w:t>
      </w:r>
    </w:p>
    <w:p>
      <w:pPr>
        <w:pStyle w:val="6"/>
        <w:spacing w:line="0" w:lineRule="atLeast"/>
        <w:ind w:firstLineChars="0"/>
        <w:rPr>
          <w:rFonts w:hint="eastAsia" w:ascii="仿宋" w:hAnsi="仿宋" w:eastAsia="仿宋" w:cs="仿宋"/>
          <w:sz w:val="30"/>
          <w:szCs w:val="30"/>
        </w:rPr>
      </w:pPr>
      <w:r>
        <w:rPr>
          <w:rFonts w:hint="eastAsia" w:ascii="仿宋" w:hAnsi="仿宋" w:eastAsia="仿宋" w:cs="仿宋"/>
          <w:kern w:val="0"/>
          <w:sz w:val="30"/>
          <w:szCs w:val="30"/>
        </w:rPr>
        <w:t>解析：</w:t>
      </w:r>
      <w:r>
        <w:rPr>
          <w:rFonts w:hint="eastAsia" w:ascii="仿宋" w:hAnsi="仿宋" w:eastAsia="仿宋" w:cs="仿宋"/>
          <w:sz w:val="30"/>
          <w:szCs w:val="30"/>
        </w:rPr>
        <w:t>《公路水运工程质量监督管理规定》第三十一条　监督检查过程中，检查人员发现质量问题的，应当当场提出检查意见并做好记录。质量问题较为严重的，检查人员应当将检查时间、地点、内容、主要问题及处理意见形成书面记录，并由检查人员和被检查单位现场负责人签字。被检查单位现场负责人拒绝签字的，检查人员应当将情况记录在案。</w:t>
      </w:r>
    </w:p>
    <w:p>
      <w:pPr>
        <w:pStyle w:val="6"/>
        <w:spacing w:line="0" w:lineRule="atLeast"/>
        <w:ind w:firstLine="600"/>
        <w:rPr>
          <w:rFonts w:hint="eastAsia" w:ascii="仿宋" w:hAnsi="仿宋" w:eastAsia="仿宋" w:cs="仿宋"/>
          <w:sz w:val="30"/>
          <w:szCs w:val="30"/>
        </w:rPr>
      </w:pPr>
    </w:p>
    <w:p>
      <w:pPr>
        <w:pStyle w:val="6"/>
        <w:spacing w:line="0" w:lineRule="atLeast"/>
        <w:ind w:firstLine="6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 xml:space="preserve">公路水运工程交工验收前，(    )应当根据有关标准和规范要求对工程质量进行检查验证，编制工程质量评定或者评估报告，并提交建设单位。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A、勘察单位</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B、设计单位</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C、施工单位</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D、监理单位</w:t>
      </w:r>
    </w:p>
    <w:p>
      <w:pPr>
        <w:pStyle w:val="6"/>
        <w:spacing w:line="0" w:lineRule="atLeast"/>
        <w:ind w:firstLine="600"/>
        <w:rPr>
          <w:rFonts w:hint="eastAsia" w:ascii="仿宋" w:hAnsi="仿宋" w:eastAsia="仿宋" w:cs="仿宋"/>
          <w:kern w:val="0"/>
          <w:sz w:val="30"/>
          <w:szCs w:val="30"/>
        </w:rPr>
      </w:pPr>
      <w:r>
        <w:rPr>
          <w:rFonts w:hint="eastAsia" w:ascii="仿宋" w:hAnsi="仿宋" w:eastAsia="仿宋" w:cs="仿宋"/>
          <w:kern w:val="0"/>
          <w:sz w:val="30"/>
          <w:szCs w:val="30"/>
        </w:rPr>
        <w:t>答案：D</w:t>
      </w:r>
    </w:p>
    <w:p>
      <w:pPr>
        <w:pStyle w:val="6"/>
        <w:spacing w:line="0" w:lineRule="atLeast"/>
        <w:ind w:firstLine="600"/>
        <w:rPr>
          <w:rFonts w:hint="eastAsia" w:ascii="仿宋" w:hAnsi="仿宋" w:eastAsia="仿宋" w:cs="仿宋"/>
          <w:kern w:val="0"/>
          <w:sz w:val="30"/>
          <w:szCs w:val="30"/>
        </w:rPr>
      </w:pPr>
      <w:r>
        <w:rPr>
          <w:rFonts w:hint="eastAsia" w:ascii="仿宋" w:hAnsi="仿宋" w:eastAsia="仿宋" w:cs="仿宋"/>
          <w:kern w:val="0"/>
          <w:sz w:val="30"/>
          <w:szCs w:val="30"/>
        </w:rPr>
        <w:t>难度：中</w:t>
      </w:r>
    </w:p>
    <w:p>
      <w:pPr>
        <w:pStyle w:val="6"/>
        <w:spacing w:line="0" w:lineRule="atLeast"/>
        <w:ind w:firstLineChars="0"/>
        <w:rPr>
          <w:rFonts w:hint="eastAsia" w:ascii="仿宋" w:hAnsi="仿宋" w:eastAsia="仿宋" w:cs="仿宋"/>
          <w:sz w:val="30"/>
          <w:szCs w:val="30"/>
        </w:rPr>
      </w:pPr>
      <w:r>
        <w:rPr>
          <w:rFonts w:hint="eastAsia" w:ascii="仿宋" w:hAnsi="仿宋" w:eastAsia="仿宋" w:cs="仿宋"/>
          <w:sz w:val="30"/>
          <w:szCs w:val="30"/>
        </w:rPr>
        <w:t>解析：《公路水运工程质量监督管理规定》第十七条第二款 公路水运工程交工验收前，监理单位应当根据有关标准和规范要求对工程质量进行检查验证，编制工程质量评定或者评估报告，并提交建设单位。</w:t>
      </w:r>
    </w:p>
    <w:p>
      <w:pPr>
        <w:pStyle w:val="6"/>
        <w:spacing w:line="0" w:lineRule="atLeast"/>
        <w:ind w:firstLine="600"/>
        <w:rPr>
          <w:rFonts w:hint="eastAsia" w:ascii="仿宋" w:hAnsi="仿宋" w:eastAsia="仿宋" w:cs="仿宋"/>
          <w:sz w:val="30"/>
          <w:szCs w:val="30"/>
        </w:rPr>
      </w:pPr>
    </w:p>
    <w:p>
      <w:pPr>
        <w:pStyle w:val="6"/>
        <w:spacing w:line="0" w:lineRule="atLeast"/>
        <w:ind w:firstLine="6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农村公路建设项目应当设定保修期限和质量保证金。一般农村公路建设项目保修期限(    )、具体期限由项目业主和施工单位在合同中约定，自项目交工验收之日起计算。质量保证金可以从建设项目资金中预留或者以银行保函方式缴纳，预留或者缴纳比例应当符合国家相关规定。</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A、1至2年</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B、2至3年</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C、3至4年</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D、4至5年</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w:t>
      </w:r>
    </w:p>
    <w:p>
      <w:pPr>
        <w:pStyle w:val="6"/>
        <w:spacing w:line="0" w:lineRule="atLeast"/>
        <w:ind w:firstLineChars="0"/>
        <w:rPr>
          <w:rFonts w:hint="eastAsia" w:ascii="仿宋" w:hAnsi="仿宋" w:eastAsia="仿宋" w:cs="仿宋"/>
          <w:sz w:val="30"/>
          <w:szCs w:val="30"/>
        </w:rPr>
      </w:pPr>
      <w:r>
        <w:rPr>
          <w:rFonts w:hint="eastAsia" w:ascii="仿宋" w:hAnsi="仿宋" w:eastAsia="仿宋" w:cs="仿宋"/>
          <w:sz w:val="30"/>
          <w:szCs w:val="30"/>
        </w:rPr>
        <w:t>解析：《农村公路建设管理办法》第三十五条　农村公路建设项目应当设定保修期限和质量保证金。重要农村公路建设项目保修期限在2至3年，一般农村公路建设项目保修期限在1至2年，具体期限由项目业主和施工单位在合同中约定，自项目交工验收之日起计算。质量保证金可以从建设项目资金中预留或者以银行保函方式缴纳，预留或者缴纳比例应当符合国家相关规定。</w:t>
      </w:r>
    </w:p>
    <w:p>
      <w:pPr>
        <w:pStyle w:val="6"/>
        <w:spacing w:line="0" w:lineRule="atLeast"/>
        <w:ind w:firstLine="600"/>
        <w:rPr>
          <w:rFonts w:hint="eastAsia" w:ascii="仿宋" w:hAnsi="仿宋" w:eastAsia="仿宋" w:cs="仿宋"/>
          <w:sz w:val="30"/>
          <w:szCs w:val="30"/>
        </w:rPr>
      </w:pPr>
    </w:p>
    <w:p>
      <w:pPr>
        <w:pStyle w:val="6"/>
        <w:spacing w:line="0" w:lineRule="atLeast"/>
        <w:ind w:firstLine="6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公路建设工程由于地质条件发生重大变化、设计方案变更等因素造成的设计概算调整，实际投资调增幅度不超过静态投资估算10%的，由（  ）直接审查调整设计概算。</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A、项目可行性研究报告审批或者核准部门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B、原初步设计审批部门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C、工程项目监督主管部门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D、审计部门</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解析：《公路工程造价管理暂行办法》第二十一条第三款 由于地质条件发生重大变化、设计方案变更等因素造成的设计概算调整，实际投资调增幅度超过静态投资估算10%的，应当报项目可行性研究报告审批或者核准部门调整投资估算后，再由原初步设计审批部门审查调整设计概算；实际投资调增幅度不超过静态投资估算10%的，由原初步设计审批部门直接审查调整设计概算。</w:t>
      </w:r>
    </w:p>
    <w:p>
      <w:pPr>
        <w:pStyle w:val="6"/>
        <w:spacing w:line="0" w:lineRule="atLeast"/>
        <w:ind w:firstLine="6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 xml:space="preserve">某施工现场吊装作业过程中，司索工陈某发现吊索有破损迹象，向施工队队长王某请求停止吊装，王某以工期紧张为由，强令陈某继续吊装作业，并以扣除奖金威胁陈某，陈某拒绝王某的指挥。下列关于企业对陈某可采取措施的说法，正确的是（   ）。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A、不得给予任何处分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B、可以给予通报批评、记过等处分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C、可以解除订立的劳动合同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D、可以降低的工资和福利待遇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安全生产法》第五十一条规定，从业人员有权对本单位安全生产工作中存在的问题提出批评、检举、控告；有权拒绝违章指挥和强令冒险作业。生产经营单位不得因从业人员对本单位安全生产工作提出批评、检举、控告或者拒绝违章指挥、强令冒险作业而降低其工资、福利等待遇或者解除与其订立的劳动合同。</w:t>
      </w: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w:t>
      </w: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甲公司是一家建筑施工企业，由于项目施工安全风险较大，甲公司委托乙公司为其提供安全生产技术、管理咨询服务，乙公司是一家安全咨询服务公司，项目施工安全生产的责任应由（   ） 负责。</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A、甲公司</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B、乙公司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C、甲公司和乙公司</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D、甲公司所在地安全生产监管部门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解析：《安全生产法》第十三条规定，依法设立的为安全生产提供技术、管理服务的机构，依照法律、行政法规和执业准则，接受生产经营单位的委托为其安全生产工作提供技术、 管理服务。生产经营单位委托前款规定的机构提供安全生产技术、管理服务的，保证安全生产的责任仍由本单位负责。</w:t>
      </w: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某县安全监管部门拟对一家违法施工单位实施停止供电的强制措施，除有危及生产安全的紧急情形外，应当提前（   ）通知该单位。</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A.12 小时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B.24 小时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C.48 小时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D.72 小时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解析：《安全生产法》第六十七条规定，负有安全生产监督管理职责的部门依照前款规定采取停止供电措施，除有危及生产安全的紧急情形外，应当提前二十四小时通知生产经营 单位。</w:t>
      </w: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 xml:space="preserve">工程监理单位在实施监理过程中，发现存在安全事故隐患，情况严重的，应当要求施工单位（ </w:t>
      </w:r>
      <w:r>
        <w:rPr>
          <w:rFonts w:hint="eastAsia" w:ascii="仿宋" w:hAnsi="仿宋" w:eastAsia="仿宋" w:cs="仿宋"/>
          <w:sz w:val="30"/>
          <w:szCs w:val="30"/>
          <w:lang w:eastAsia="zh-CN"/>
        </w:rPr>
        <w:t>　</w:t>
      </w:r>
      <w:r>
        <w:rPr>
          <w:rFonts w:hint="eastAsia" w:ascii="仿宋" w:hAnsi="仿宋" w:eastAsia="仿宋" w:cs="仿宋"/>
          <w:sz w:val="30"/>
          <w:szCs w:val="30"/>
        </w:rPr>
        <w:t xml:space="preserve">）。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A.暂时停止施工，并及时报告建设单位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B.整改，并及时报告建设单位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C.暂时停止施工，并及时报告有关主管部门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D.整改，并及时报告有关主管部门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解析：《建设工程安全生产管理条例》第十四条规定，工程监理单位在实施监理过程中，发现存在安全事故隐患的，应当要求施工单位整改；情况严重的，应当要求施工单位暂时停 止施工，并及时报告建设单位。施工单位拒不整改或者不停止施工的，工程监理单位应当及时向有关主管部门报告。</w:t>
      </w: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 xml:space="preserve">甲公司采取施工总承包的方式将一道路建设工程发包给乙公司，乙公司将该工程的路基施工分包给丙公司，管道施工分包给丁公司，依照《建设工程安全生产管理条例》的规定，对该工程施工现场安全生产负总责的单位是（   ）。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A.甲公司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B.乙公司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C.丙公司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D.丁公司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解析：《建设工程安全生产管理条例》第二十四条规定，建设工程实行施工总承包的，由总承包单位对施工现场的安全生产负总责。</w:t>
      </w: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Style w:val="9"/>
          <w:rFonts w:hint="eastAsia" w:ascii="仿宋" w:hAnsi="仿宋" w:eastAsia="仿宋" w:cs="仿宋"/>
          <w:sz w:val="30"/>
          <w:szCs w:val="30"/>
        </w:rPr>
        <w:t xml:space="preserve">对施工组织设计中的安全技术措施或者专项施工方案是否符合工程建设强制性标准进行审查的是（   ）。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A.设计单位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B.施工单位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C.建设单位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D.监理单位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解析：《建设工程安全生产管理条例》第十四条规定，工程监理单位应当审查施工组织设计中的安全技术措施或者专项施工方案是否符合工程建设强制性标准。</w:t>
      </w: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 xml:space="preserve">必须持特种作业操作证书上岗的人员是（   ）。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A.专职安全员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B.挖掘机司机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C.起重信号工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D.BIM系统操作员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解析：根据《安全生产许可证条例》第五条规定，垂直运输机械作业人员、安装拆卸工、爆破作业人员、起重信号工、登高架设作业等特种作业人必须按照国家有关规定经过专门 的安全作业培训，并取得特种作业操作资格证书后，方可上岗作业。</w:t>
      </w: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r>
        <w:rPr>
          <w:rFonts w:hint="eastAsia" w:ascii="仿宋" w:hAnsi="仿宋" w:eastAsia="仿宋" w:cs="仿宋"/>
          <w:sz w:val="30"/>
          <w:szCs w:val="30"/>
        </w:rPr>
        <w:t xml:space="preserve">某公路工程施工单位年度计划施工产值为 1.6 亿元，根据 《公路水运工程安全生产监督管理办法》的规定，该单位至少配备（   ）名专职安全生产管理人员。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A.1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B.2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C.4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D.5 </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adjustRightInd w:val="0"/>
        <w:snapToGrid w:val="0"/>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解析：《公路水运工程安全生产监督管理办法》第十四条规定，施工单位应当设置安全生产管理机构或者配备专职安全生产管理人员。施工单位应当根据工程施工作业特点、安全 风险以及施工组织难度，按照年度施工产值配备专职安全生产管理人员，不足 5000万元的至少配备1名；5000万元以上不足 2 亿元的按每 5000 万元不少于 1 名的比例配备；2 亿元以上的不少于 5名。</w:t>
      </w: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p>
    <w:p>
      <w:pPr>
        <w:pStyle w:val="7"/>
        <w:numPr>
          <w:ilvl w:val="0"/>
          <w:numId w:val="2"/>
        </w:numPr>
        <w:spacing w:line="0" w:lineRule="atLeast"/>
        <w:rPr>
          <w:rFonts w:hint="eastAsia" w:ascii="仿宋" w:hAnsi="仿宋" w:eastAsia="仿宋" w:cs="仿宋"/>
          <w:sz w:val="30"/>
          <w:szCs w:val="30"/>
        </w:rPr>
      </w:pPr>
      <w:bookmarkStart w:id="4" w:name="_Hlk79681105"/>
      <w:r>
        <w:rPr>
          <w:rFonts w:hint="eastAsia" w:ascii="仿宋" w:hAnsi="仿宋" w:eastAsia="仿宋" w:cs="仿宋"/>
          <w:sz w:val="30"/>
          <w:szCs w:val="30"/>
        </w:rPr>
        <w:t>建设单位应当自建设工程竣工验收合格之日起（  ）日内，将建设工程竣工验收报告和规划、公安消防、环保等部门出具的认可文件或者准许使用文件报建设行政主管部门或者其他有关部门备案。</w:t>
      </w:r>
      <w:bookmarkEnd w:id="4"/>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A、5</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B、10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C、15         </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D、20</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答案：C</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6"/>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质量管理条例》第四十九条规定，建设单位应当自建设工程竣工验收合格之日起15日内，将建设工程竣工验收报告和规划、公安消防、环保等部门出具的认可文件或者准许使用文件报建设行政主管部门或者其他有关部门备案。</w:t>
      </w: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p>
    <w:p>
      <w:pPr>
        <w:adjustRightInd w:val="0"/>
        <w:snapToGrid w:val="0"/>
        <w:spacing w:line="0" w:lineRule="atLeast"/>
        <w:ind w:firstLine="600" w:firstLineChars="200"/>
        <w:rPr>
          <w:rFonts w:hint="eastAsia" w:ascii="仿宋" w:hAnsi="仿宋" w:eastAsia="仿宋" w:cs="仿宋"/>
          <w:sz w:val="30"/>
          <w:szCs w:val="30"/>
        </w:rPr>
      </w:pPr>
    </w:p>
    <w:p>
      <w:pPr>
        <w:spacing w:line="0" w:lineRule="atLeast"/>
        <w:rPr>
          <w:rFonts w:hint="eastAsia" w:ascii="仿宋" w:hAnsi="仿宋" w:eastAsia="仿宋" w:cs="仿宋"/>
          <w:sz w:val="30"/>
          <w:szCs w:val="30"/>
        </w:rPr>
      </w:pPr>
      <w:r>
        <w:rPr>
          <w:rFonts w:hint="eastAsia" w:ascii="仿宋" w:hAnsi="仿宋" w:eastAsia="仿宋" w:cs="仿宋"/>
          <w:sz w:val="30"/>
          <w:szCs w:val="30"/>
        </w:rPr>
        <w:t>二、【多选题】</w:t>
      </w: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1、建设单位有下列</w:t>
      </w:r>
      <w:r>
        <w:rPr>
          <w:rFonts w:hint="eastAsia" w:ascii="仿宋" w:hAnsi="仿宋" w:eastAsia="仿宋" w:cs="仿宋"/>
          <w:sz w:val="30"/>
          <w:szCs w:val="30"/>
          <w:highlight w:val="none"/>
        </w:rPr>
        <w:t>(    )</w:t>
      </w:r>
      <w:r>
        <w:rPr>
          <w:rFonts w:hint="eastAsia" w:ascii="仿宋" w:hAnsi="仿宋" w:eastAsia="仿宋" w:cs="仿宋"/>
          <w:sz w:val="30"/>
          <w:szCs w:val="30"/>
        </w:rPr>
        <w:t>行为之一的，责令改正，处工程合同价款百分之二以上百分之四以下的罚款；造成损失的，依法承担赔偿责任。</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A、未经组织竣工验收，擅自交付使用的；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B、任意压缩合理工期的；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C、验收不合格，擅自交付使用的；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D、对不合格的建设工程按照合格工程验收的。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违反《建设工程质量管理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lang w:eastAsia="zh-CN"/>
        </w:rPr>
      </w:pPr>
      <w:r>
        <w:rPr>
          <w:rFonts w:hint="eastAsia" w:ascii="仿宋" w:hAnsi="仿宋" w:eastAsia="仿宋" w:cs="仿宋"/>
          <w:sz w:val="30"/>
          <w:szCs w:val="30"/>
        </w:rPr>
        <w:t xml:space="preserve">2、施工单位必须按照工程设计的要求、施工技术标准和合同约定，对（    ）进行检验，检验应当有书面记录和专人签字；未经检验或者检验不合格的，不得使用。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A、建筑材料</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B、建筑构配件</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C、设备</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D、商品混凝土</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质量管理条例》第二十九条明确，施工单位必须按照工程设计的要求、施工技术标准和合同约定，对建筑材料、建筑构配件、设备和商品混凝土进行检验，检验应当有书面记录和专人签字；未经检验或者检验不合格的，不得使用。</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3、交通运输主管部门或者委托的建设工程质量监督机构应当制定年度工程质量监督检查计划，确定检查（    ）以及有关要求等。</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A、内容</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B、方式</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C、频次</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D、时间</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解析：《公路水运工程质量监督管理规定》第二十九条规定，交通运输主管部门或者委托的建设工程质量监督机构应当制定年度工程质量监督检查计划，确定检查内容、方式、频次以及有关要求等。</w:t>
      </w:r>
    </w:p>
    <w:p>
      <w:pPr>
        <w:adjustRightInd w:val="0"/>
        <w:snapToGrid w:val="0"/>
        <w:spacing w:line="0" w:lineRule="atLeast"/>
        <w:rPr>
          <w:rFonts w:hint="eastAsia" w:ascii="仿宋" w:hAnsi="仿宋" w:eastAsia="仿宋" w:cs="仿宋"/>
          <w:sz w:val="30"/>
          <w:szCs w:val="30"/>
        </w:rPr>
      </w:pPr>
    </w:p>
    <w:p>
      <w:pPr>
        <w:adjustRightInd w:val="0"/>
        <w:snapToGrid w:val="0"/>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4、</w:t>
      </w:r>
      <w:bookmarkStart w:id="5" w:name="_Hlk79480595"/>
      <w:r>
        <w:rPr>
          <w:rFonts w:hint="eastAsia" w:ascii="仿宋" w:hAnsi="仿宋" w:eastAsia="仿宋" w:cs="仿宋"/>
          <w:sz w:val="30"/>
          <w:szCs w:val="30"/>
        </w:rPr>
        <w:t>质量监督检查过程中，检查人员发现质量问题的，应当当场提出检查意见并做好记录。质量问题较为严重的，检查人员应当将检查（    ）形成书面记录，并由检查人员和被检查单位现场负责人签字。</w:t>
      </w:r>
      <w:bookmarkEnd w:id="5"/>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A、时间</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B、地点</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C、内容</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D、主要问题及处理意见</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水运工程质量监督管理规定》明确，监督检查过程中，检查人员发现质量问题的，应当当场提出检查意见并做好记录。质量问题较为严重的，检查人员应当将检查时间、地点、内容、主要问题及处理意见形成书面记录，并由检查人员和被检查单位现场负责人签字。</w:t>
      </w:r>
    </w:p>
    <w:p>
      <w:pPr>
        <w:adjustRightInd w:val="0"/>
        <w:snapToGrid w:val="0"/>
        <w:spacing w:line="0" w:lineRule="atLeast"/>
        <w:rPr>
          <w:rFonts w:hint="eastAsia" w:ascii="仿宋" w:hAnsi="仿宋" w:eastAsia="仿宋" w:cs="仿宋"/>
          <w:sz w:val="30"/>
          <w:szCs w:val="30"/>
        </w:rPr>
      </w:pPr>
    </w:p>
    <w:p>
      <w:pPr>
        <w:adjustRightInd w:val="0"/>
        <w:snapToGrid w:val="0"/>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5、监理工程师应当按照工程监理规范的要求，采取（   ）等形式，对建设工程实施监督。</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A、旁站</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B、巡视</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C、随机抽查</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D、平行检验</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解析：《建设工程质量管理条例》第三十八条明确，监理工程师应当按照工程监理规范的要求，采取旁站、巡视和平行检验等形式，对建设工程实施监督。</w:t>
      </w:r>
    </w:p>
    <w:p>
      <w:pPr>
        <w:adjustRightInd w:val="0"/>
        <w:snapToGrid w:val="0"/>
        <w:spacing w:line="0" w:lineRule="atLeast"/>
        <w:rPr>
          <w:rFonts w:hint="eastAsia" w:ascii="仿宋" w:hAnsi="仿宋" w:eastAsia="仿宋" w:cs="仿宋"/>
          <w:sz w:val="30"/>
          <w:szCs w:val="30"/>
        </w:rPr>
      </w:pPr>
    </w:p>
    <w:p>
      <w:pPr>
        <w:adjustRightInd w:val="0"/>
        <w:snapToGrid w:val="0"/>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highlight w:val="none"/>
        </w:rPr>
      </w:pPr>
      <w:r>
        <w:rPr>
          <w:rFonts w:hint="eastAsia" w:ascii="仿宋" w:hAnsi="仿宋" w:eastAsia="仿宋" w:cs="仿宋"/>
          <w:sz w:val="30"/>
          <w:szCs w:val="30"/>
        </w:rPr>
        <w:t>6、任何单位和个人对建设工程的质量事故，质量缺陷都有</w:t>
      </w:r>
      <w:r>
        <w:rPr>
          <w:rFonts w:hint="eastAsia" w:ascii="仿宋" w:hAnsi="仿宋" w:eastAsia="仿宋" w:cs="仿宋"/>
          <w:sz w:val="30"/>
          <w:szCs w:val="30"/>
          <w:highlight w:val="none"/>
        </w:rPr>
        <w:t>（    ）权</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A、监督</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B、检举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C、控告</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D、投诉。</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解析：《建设工程质量管理条例》第五十三条规定，任何单位和个人对建设工程的质量事故，质量缺陷都有权检举、控告、投诉。</w:t>
      </w:r>
    </w:p>
    <w:p>
      <w:pPr>
        <w:adjustRightInd w:val="0"/>
        <w:snapToGrid w:val="0"/>
        <w:spacing w:line="0" w:lineRule="atLeast"/>
        <w:rPr>
          <w:rFonts w:hint="eastAsia" w:ascii="仿宋" w:hAnsi="仿宋" w:eastAsia="仿宋" w:cs="仿宋"/>
          <w:sz w:val="30"/>
          <w:szCs w:val="30"/>
        </w:rPr>
      </w:pPr>
    </w:p>
    <w:p>
      <w:pPr>
        <w:adjustRightInd w:val="0"/>
        <w:snapToGrid w:val="0"/>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7、</w:t>
      </w:r>
      <w:bookmarkStart w:id="6" w:name="_Hlk79485581"/>
      <w:r>
        <w:rPr>
          <w:rFonts w:hint="eastAsia" w:ascii="仿宋" w:hAnsi="仿宋" w:eastAsia="仿宋" w:cs="仿宋"/>
          <w:sz w:val="30"/>
          <w:szCs w:val="30"/>
        </w:rPr>
        <w:t>对下列（    ）达到一定规模的危险性较大的分部分项工程编制专项施工方案，并附具安全验算结果，经施工单位技术负责人、总监理工程师签字后实施，由专职安全生产管理人员进行现场监督</w:t>
      </w:r>
      <w:bookmarkEnd w:id="6"/>
      <w:r>
        <w:rPr>
          <w:rFonts w:hint="eastAsia" w:ascii="仿宋" w:hAnsi="仿宋" w:eastAsia="仿宋" w:cs="仿宋"/>
          <w:sz w:val="30"/>
          <w:szCs w:val="30"/>
        </w:rPr>
        <w:t>。</w:t>
      </w:r>
    </w:p>
    <w:p>
      <w:pPr>
        <w:pStyle w:val="10"/>
        <w:spacing w:line="0" w:lineRule="atLeast"/>
        <w:ind w:firstLine="600"/>
        <w:rPr>
          <w:rFonts w:hint="eastAsia" w:ascii="仿宋" w:hAnsi="仿宋" w:eastAsia="仿宋" w:cs="仿宋"/>
          <w:sz w:val="30"/>
          <w:szCs w:val="30"/>
        </w:rPr>
      </w:pPr>
      <w:bookmarkStart w:id="7" w:name="_Hlk79485677"/>
      <w:r>
        <w:rPr>
          <w:rFonts w:hint="eastAsia" w:ascii="仿宋" w:hAnsi="仿宋" w:eastAsia="仿宋" w:cs="仿宋"/>
          <w:sz w:val="30"/>
          <w:szCs w:val="30"/>
        </w:rPr>
        <w:t>A、基坑支护与降水工程</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B、土方开挖工程</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C、模板工程</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D、起重吊装工程</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E、脚手架工程</w:t>
      </w:r>
      <w:bookmarkEnd w:id="7"/>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答案：A/B/C/D/E</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安全生产管理条例》第二十六条规定，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p>
    <w:p>
      <w:pPr>
        <w:pStyle w:val="10"/>
        <w:spacing w:line="0" w:lineRule="atLeast"/>
        <w:ind w:firstLine="600"/>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8、事故报告应当及时、准确、完整，任何单位和个人对事故不得（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A、迟报</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B、漏报</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C、补报</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D、谎报</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E、瞒报</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答案：A/B/D/E</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解析：《生产安全事故报告和调查处理条例》第四条规定，事故报告应当及时、准确、完整，任何单位和个人对事故不得迟报、漏报、谎报或者瞒报。</w:t>
      </w:r>
    </w:p>
    <w:p>
      <w:pPr>
        <w:pStyle w:val="10"/>
        <w:spacing w:line="0" w:lineRule="atLeast"/>
        <w:ind w:firstLine="600"/>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9、施工单位租赁设备时，出租单位应提供设备（   ）等文件。</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A、生产许可证</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B、产品合格证</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C、设计文件</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D、检测合格证明</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E、构造说明</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答案：A/B/D</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十六条规定，出租的机械设备和施工机具及配件，应当具有生产（制造）许可证、产品合格证。出租单位应当对出租的机械设备和施工机具及配件的安全性能进行检测，在签订租赁协议时，应当出具检测合格证明。</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10、公路水运工程施工现场的安全防护用具、机械设备、施工 机具及配件必须由专人管理，定期进行（   ），建立相应的资料 档案，并按照国家有关规定及时报废。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A、检查</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B、试用</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C、清洗</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D、维修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E、保养</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答案：A/D/E</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三十四条规定，施工现场的安全防护用具、机械设备、施工机具及配件必须由专人管理，定期进行检查、维修和保养，建立相应的资料档案，并按照国家有关规定及时报废。</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11、特种设备使用单位有下列（   ）情形之一的，由特种设备 安全监督管理部门责令限期改正；逾期未改正的，责令停止使用或者停产停业整顿，处2000元以上2万元以下罚款。</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A、未依据有关规定设置特种设备安全管理机构或者配备专职、兼职的安全管理人员的</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B、未依据有关规定对特种设备使用进行定期检查、维修和保养</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C、从事特种设备作业的人员，未取得相应特种作业人员证书，上岗作业的</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D、未能提供特种设备定期使用保养记录</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E、未对特种设备作业人员进行特种设备安全教育和培训的</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答案：A/C/E</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解析：《特种设备安全监察条例》第八十六条规定，特种设备使用单位有下列情形之一的，由特种设备安全监督管理部门责令限期改正；逾期未改正的，责令停止使用或者停产停业整顿，处2000元以上2万元以下罚款：（一）未依照本条例规定设置特种设备安全管理机构或者配备专职、兼职的安全管理人员的；（二）从事特种设备作业的人员，未取得相应特种作业人员证书，上岗作业的；（三）未对特种设备作业人员进行特种设备安全教育和培训的。 </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12、某施工单位试验室发生了一起触电事故，事故造成1人死亡，1 人重伤，事故发生后，政府部门迅速组建事故调查组，并聘请专家参与事故调查，根据有关规定，此次事故调查组组成单位和人员应包括（    ）。</w:t>
      </w:r>
    </w:p>
    <w:p>
      <w:pPr>
        <w:spacing w:line="0" w:lineRule="atLeast"/>
        <w:rPr>
          <w:rFonts w:hint="eastAsia" w:ascii="仿宋" w:hAnsi="仿宋" w:eastAsia="仿宋" w:cs="仿宋"/>
          <w:sz w:val="30"/>
          <w:szCs w:val="30"/>
        </w:rPr>
      </w:pPr>
      <w:r>
        <w:rPr>
          <w:rFonts w:hint="eastAsia" w:ascii="仿宋" w:hAnsi="仿宋" w:eastAsia="仿宋" w:cs="仿宋"/>
          <w:sz w:val="30"/>
          <w:szCs w:val="30"/>
        </w:rPr>
        <w:t xml:space="preserve">    A、安全生产监督管理部门</w:t>
      </w:r>
    </w:p>
    <w:p>
      <w:pPr>
        <w:spacing w:line="0" w:lineRule="atLeast"/>
        <w:rPr>
          <w:rFonts w:hint="eastAsia" w:ascii="仿宋" w:hAnsi="仿宋" w:eastAsia="仿宋" w:cs="仿宋"/>
          <w:sz w:val="30"/>
          <w:szCs w:val="30"/>
        </w:rPr>
      </w:pPr>
      <w:r>
        <w:rPr>
          <w:rFonts w:hint="eastAsia" w:ascii="仿宋" w:hAnsi="仿宋" w:eastAsia="仿宋" w:cs="仿宋"/>
          <w:sz w:val="30"/>
          <w:szCs w:val="30"/>
        </w:rPr>
        <w:t xml:space="preserve">    B、有关人民政府</w:t>
      </w:r>
    </w:p>
    <w:p>
      <w:pPr>
        <w:spacing w:line="0" w:lineRule="atLeast"/>
        <w:rPr>
          <w:rFonts w:hint="eastAsia" w:ascii="仿宋" w:hAnsi="仿宋" w:eastAsia="仿宋" w:cs="仿宋"/>
          <w:sz w:val="30"/>
          <w:szCs w:val="30"/>
        </w:rPr>
      </w:pPr>
      <w:r>
        <w:rPr>
          <w:rFonts w:hint="eastAsia" w:ascii="仿宋" w:hAnsi="仿宋" w:eastAsia="仿宋" w:cs="仿宋"/>
          <w:sz w:val="30"/>
          <w:szCs w:val="30"/>
        </w:rPr>
        <w:t xml:space="preserve">    C、公安机关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D、新闻媒体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E、人民法院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答案：A/B/C</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生产安全事故报告和调查处理条例》第二十二条规定，根据事故的具体情况，事故调查组由有关人民政府、安全生产监督管理部门、负有安全生产监督管理职责的有关部门、监察机关、公安机关以及工会派人组成；并应当邀请人民检察院派人参加，事故调查组可以聘请有关专家参与调查。</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13、公路工程施工单位应当根据建设单位制定的综合应急预案，分别编制（    ）告知相关人员紧急避险措施，并定期组织演练。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A、专项应急预案</w:t>
      </w:r>
    </w:p>
    <w:p>
      <w:pPr>
        <w:spacing w:line="0" w:lineRule="atLeast"/>
        <w:rPr>
          <w:rFonts w:hint="eastAsia" w:ascii="仿宋" w:hAnsi="仿宋" w:eastAsia="仿宋" w:cs="仿宋"/>
          <w:sz w:val="30"/>
          <w:szCs w:val="30"/>
        </w:rPr>
      </w:pPr>
      <w:r>
        <w:rPr>
          <w:rFonts w:hint="eastAsia" w:ascii="仿宋" w:hAnsi="仿宋" w:eastAsia="仿宋" w:cs="仿宋"/>
          <w:sz w:val="30"/>
          <w:szCs w:val="30"/>
        </w:rPr>
        <w:t xml:space="preserve">    B、安全措施方案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C、现场处置方案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D、风险评估报告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E、救援方案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答案：A/C</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公路水运工程安全生产监督管理办法》第二十五条规定，建设、施工等单位应当针对工程项目特点和风险评估情况分别制定项目综合应急预案、合同段施工专项应急预案和现场处置方案，告知相关人员紧急避险措施，并定期组织演练。</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14、根据《安全生产法》规定，关于生产经营单位主要负责人职责的说法，正确的有（    ）。</w:t>
      </w:r>
    </w:p>
    <w:p>
      <w:pPr>
        <w:spacing w:line="0" w:lineRule="atLeast"/>
        <w:rPr>
          <w:rFonts w:hint="eastAsia" w:ascii="仿宋" w:hAnsi="仿宋" w:eastAsia="仿宋" w:cs="仿宋"/>
          <w:sz w:val="30"/>
          <w:szCs w:val="30"/>
        </w:rPr>
      </w:pPr>
      <w:r>
        <w:rPr>
          <w:rFonts w:hint="eastAsia" w:ascii="仿宋" w:hAnsi="仿宋" w:eastAsia="仿宋" w:cs="仿宋"/>
          <w:sz w:val="30"/>
          <w:szCs w:val="30"/>
        </w:rPr>
        <w:t xml:space="preserve">    A、组织制定本单位安全生产规章制度和操作规程</w:t>
      </w:r>
    </w:p>
    <w:p>
      <w:pPr>
        <w:spacing w:line="0" w:lineRule="atLeast"/>
        <w:rPr>
          <w:rFonts w:hint="eastAsia" w:ascii="仿宋" w:hAnsi="仿宋" w:eastAsia="仿宋" w:cs="仿宋"/>
          <w:sz w:val="30"/>
          <w:szCs w:val="30"/>
        </w:rPr>
      </w:pPr>
      <w:r>
        <w:rPr>
          <w:rFonts w:hint="eastAsia" w:ascii="仿宋" w:hAnsi="仿宋" w:eastAsia="仿宋" w:cs="仿宋"/>
          <w:sz w:val="30"/>
          <w:szCs w:val="30"/>
        </w:rPr>
        <w:t xml:space="preserve">    B、督促、检查本单位的安全生产工作，及时消除生产安全事故隐患</w:t>
      </w:r>
    </w:p>
    <w:p>
      <w:pPr>
        <w:spacing w:line="0" w:lineRule="atLeast"/>
        <w:rPr>
          <w:rFonts w:hint="eastAsia" w:ascii="仿宋" w:hAnsi="仿宋" w:eastAsia="仿宋" w:cs="仿宋"/>
          <w:sz w:val="30"/>
          <w:szCs w:val="30"/>
        </w:rPr>
      </w:pPr>
      <w:r>
        <w:rPr>
          <w:rFonts w:hint="eastAsia" w:ascii="仿宋" w:hAnsi="仿宋" w:eastAsia="仿宋" w:cs="仿宋"/>
          <w:sz w:val="30"/>
          <w:szCs w:val="30"/>
        </w:rPr>
        <w:t xml:space="preserve">    C、督促落实本单位重大危险源的安全管理措施</w:t>
      </w:r>
    </w:p>
    <w:p>
      <w:pPr>
        <w:spacing w:line="0" w:lineRule="atLeast"/>
        <w:rPr>
          <w:rFonts w:hint="eastAsia" w:ascii="仿宋" w:hAnsi="仿宋" w:eastAsia="仿宋" w:cs="仿宋"/>
          <w:sz w:val="30"/>
          <w:szCs w:val="30"/>
        </w:rPr>
      </w:pPr>
      <w:r>
        <w:rPr>
          <w:rFonts w:hint="eastAsia" w:ascii="仿宋" w:hAnsi="仿宋" w:eastAsia="仿宋" w:cs="仿宋"/>
          <w:sz w:val="30"/>
          <w:szCs w:val="30"/>
        </w:rPr>
        <w:t xml:space="preserve">    D、及时、如实报告生产安全事故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E、检查本单位的安全生产状况，及时排查生产安全事故隐患，提出改进安全生产管理的建议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答案：A/B/D</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解析：《安全生产法》第十八条规定，生产经营单位的主要负责人对本单位安全生产工作负有下列职责：（一）建立、 健全本单位安全生产责任制；（二）组织制定本单位安全生产规章制度和操作规程；（三）组织制定并实施本单位安全生产教育和培训计划；（四）保证本单位安全生产投入的有效实施；（五）督促、检查本单位的安全生产工作，及时消除生产安全事故隐患；（六）组织制定并实施本单位的生产安全事故应急救援预案；（七）及时、如实报告生产安全事故。</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15、下列</w:t>
      </w:r>
      <w:r>
        <w:rPr>
          <w:rFonts w:hint="eastAsia" w:ascii="仿宋" w:hAnsi="仿宋" w:eastAsia="仿宋" w:cs="仿宋"/>
          <w:sz w:val="30"/>
          <w:szCs w:val="30"/>
          <w:lang w:eastAsia="zh-CN"/>
        </w:rPr>
        <w:t>（　）</w:t>
      </w:r>
      <w:r>
        <w:rPr>
          <w:rFonts w:hint="eastAsia" w:ascii="仿宋" w:hAnsi="仿宋" w:eastAsia="仿宋" w:cs="仿宋"/>
          <w:sz w:val="30"/>
          <w:szCs w:val="30"/>
        </w:rPr>
        <w:t>是公路建设项目应当按照国家有关规定实行的制度？</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A:法人负责制度</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B:招标投标制度</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C:验收备案制度</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D:工程监理制度</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 /D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解析:《中华人民共和国公路法》第二十三条：公路建设项目应当按照国家有关规定实行法人负责制度、招标投标制度和工程监理制度。</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16、下列</w:t>
      </w:r>
      <w:r>
        <w:rPr>
          <w:rFonts w:hint="eastAsia" w:ascii="仿宋" w:hAnsi="仿宋" w:eastAsia="仿宋" w:cs="仿宋"/>
          <w:sz w:val="30"/>
          <w:szCs w:val="30"/>
          <w:lang w:eastAsia="zh-CN"/>
        </w:rPr>
        <w:t>（　　）</w:t>
      </w:r>
      <w:r>
        <w:rPr>
          <w:rFonts w:hint="eastAsia" w:ascii="仿宋" w:hAnsi="仿宋" w:eastAsia="仿宋" w:cs="仿宋"/>
          <w:sz w:val="30"/>
          <w:szCs w:val="30"/>
        </w:rPr>
        <w:t>属于违法分包？</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 总承包单位将建设工程分包给不具备相应资质条件的单位的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建设工程总承包合同中未有约定，又未经建设单位认可，承包单位将其承包的部分建设工程交由其他单位完成的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施工总承包单位将建设工程主体结构的施工分包给其他单位的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分包单位将其承包的建设工程再分包的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 /D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《建设工程质量管理条例》第七十八条 本条例所称违法分包，是指下列行为：（一）总承包单位将建设工程分包给不具备相应资质条件的单位的；（二）建设工程总承包合同中未有约定，又未经建设单位认可，承包单位将其承包的部分建设工程交由其他单位完成的；（三）施工总承包单位将建设工程主体结构的施工分包给其他单位的；（四）分包单位将其承包的建设工程再分包的。</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17、公路水运工程交工验收前，建设单位应向交通运输主管部门委托的建设工程质量监督机构提交</w:t>
      </w:r>
      <w:r>
        <w:rPr>
          <w:rFonts w:hint="eastAsia" w:ascii="仿宋" w:hAnsi="仿宋" w:eastAsia="仿宋" w:cs="仿宋"/>
          <w:sz w:val="30"/>
          <w:szCs w:val="30"/>
          <w:lang w:eastAsia="zh-CN"/>
        </w:rPr>
        <w:t>（　　）</w:t>
      </w:r>
      <w:r>
        <w:rPr>
          <w:rFonts w:hint="eastAsia" w:ascii="仿宋" w:hAnsi="仿宋" w:eastAsia="仿宋" w:cs="仿宋"/>
          <w:sz w:val="30"/>
          <w:szCs w:val="30"/>
        </w:rPr>
        <w:t>资料？</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A:建设单位出具的交工验收质量检测报告</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B:设计单位出具的工程设计符合性评价意见</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C:监理单位出具的工程质量评定或者评估报告</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D:施工单位出具的工程质量评定报告</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答案:A/B/C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lang w:eastAsia="zh-CN"/>
        </w:rPr>
      </w:pPr>
      <w:r>
        <w:rPr>
          <w:rFonts w:hint="eastAsia" w:ascii="仿宋" w:hAnsi="仿宋" w:eastAsia="仿宋" w:cs="仿宋"/>
          <w:sz w:val="30"/>
          <w:szCs w:val="30"/>
        </w:rPr>
        <w:t xml:space="preserve">解析: 《公路水运工程质量监督管理规定》第二十五条　公路水运工程交工验收前，建设单位应当组织对工程质量是否合格进行检测，出具交工验收质量检测报告，连同设计单位出具的工程设计符合性评价意见、监理单位提交的工程质量评定或者评估报告一并提交交通运输主管部门委托的建设工程质量监督机构。 </w:t>
      </w:r>
    </w:p>
    <w:p>
      <w:pPr>
        <w:pStyle w:val="10"/>
        <w:spacing w:line="0" w:lineRule="atLeast"/>
        <w:ind w:firstLine="600"/>
        <w:rPr>
          <w:rFonts w:hint="eastAsia" w:ascii="仿宋" w:hAnsi="仿宋" w:eastAsia="仿宋" w:cs="仿宋"/>
          <w:sz w:val="30"/>
          <w:szCs w:val="30"/>
          <w:lang w:eastAsia="zh-CN"/>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18、下列</w:t>
      </w:r>
      <w:r>
        <w:rPr>
          <w:rFonts w:hint="eastAsia" w:ascii="仿宋" w:hAnsi="仿宋" w:eastAsia="仿宋" w:cs="仿宋"/>
          <w:sz w:val="30"/>
          <w:szCs w:val="30"/>
          <w:lang w:eastAsia="zh-CN"/>
        </w:rPr>
        <w:t>（　　）</w:t>
      </w:r>
      <w:r>
        <w:rPr>
          <w:rFonts w:hint="eastAsia" w:ascii="仿宋" w:hAnsi="仿宋" w:eastAsia="仿宋" w:cs="仿宋"/>
          <w:sz w:val="30"/>
          <w:szCs w:val="30"/>
        </w:rPr>
        <w:t xml:space="preserve">属于建设单位应当履行的质量责任？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A:落实国家法律、法规、工程建设强制性标准的规定。</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B:严格执行国家有关工程建设管理程序。</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C:建立健全项目管理责任机制。</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D:完善工程项目管理制度。</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《公路水运工程质量监督管理规定》第八条 “建设单位对工程质量负管理责任，应当科学组织管理，落实国家法律、法规、工程建设强制性标准的规定，严格执行国家有关工程建设管理程序，建立健全项目管理责任机制，完善工程项目管理制度，严格落实质量责任制。”</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19、 一级公路可以采用下列哪些选项作为设计速度？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A:120km/h。</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B:100km/h。</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C:80km/h。</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D:60km/h。</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《公路路线设计规范》第2.1.4条，各级公路的设计速度应符合表2.1.4的规定</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1488"/>
        <w:gridCol w:w="145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公路技术等级</w:t>
            </w:r>
          </w:p>
        </w:tc>
        <w:tc>
          <w:tcPr>
            <w:tcW w:w="4148" w:type="dxa"/>
            <w:gridSpan w:val="3"/>
          </w:tcPr>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一级公路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设计速度（km/h）</w:t>
            </w:r>
          </w:p>
        </w:tc>
        <w:tc>
          <w:tcPr>
            <w:tcW w:w="1488" w:type="dxa"/>
          </w:tcPr>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100</w:t>
            </w:r>
          </w:p>
        </w:tc>
        <w:tc>
          <w:tcPr>
            <w:tcW w:w="1459" w:type="dxa"/>
          </w:tcPr>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80</w:t>
            </w:r>
          </w:p>
        </w:tc>
        <w:tc>
          <w:tcPr>
            <w:tcW w:w="1201" w:type="dxa"/>
          </w:tcPr>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60</w:t>
            </w:r>
          </w:p>
        </w:tc>
      </w:tr>
    </w:tbl>
    <w:p>
      <w:pPr>
        <w:pStyle w:val="10"/>
        <w:spacing w:line="0" w:lineRule="atLeast"/>
        <w:ind w:firstLine="6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20、 依据《公路水运工程质量监督管理规定》的相关规定，交通运输主管部门或者其委托的建设工程质量监督机构履行监督检查职责时，对发现的质量问题，可以依法对责任单位采取</w:t>
      </w:r>
      <w:r>
        <w:rPr>
          <w:rFonts w:hint="eastAsia" w:ascii="仿宋" w:hAnsi="仿宋" w:eastAsia="仿宋" w:cs="仿宋"/>
          <w:sz w:val="30"/>
          <w:szCs w:val="30"/>
          <w:lang w:eastAsia="zh-CN"/>
        </w:rPr>
        <w:t>（　　）</w:t>
      </w:r>
      <w:r>
        <w:rPr>
          <w:rFonts w:hint="eastAsia" w:ascii="仿宋" w:hAnsi="仿宋" w:eastAsia="仿宋" w:cs="仿宋"/>
          <w:sz w:val="30"/>
          <w:szCs w:val="30"/>
        </w:rPr>
        <w:t>处理措施？</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 通报批评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罚款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停工整顿</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降低资质等级</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《公路水运工程质量监督管理规定》第三十二条　交通运输主管部门或者其委托的建设工程质量监督机构履行监督检查职责时，有权采取下列措施：（一）进入被检查单位和施工现场进行检查；（二）询问被检查单位工作人员，要求其说明有关情况；（三）要求被检查单位提供有关工程质量的文件和材料；（四）对工程材料、构配件、工程实体质量进行抽样检测；（五）对发现的质量问题，责令改正，视情节依法对责任单位采取通报批评、罚款、停工整顿等处理措施。</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lang w:eastAsia="zh-CN"/>
        </w:rPr>
      </w:pPr>
      <w:r>
        <w:rPr>
          <w:rFonts w:hint="eastAsia" w:ascii="仿宋" w:hAnsi="仿宋" w:eastAsia="仿宋" w:cs="仿宋"/>
          <w:sz w:val="30"/>
          <w:szCs w:val="30"/>
        </w:rPr>
        <w:t>21、下列</w:t>
      </w:r>
      <w:r>
        <w:rPr>
          <w:rFonts w:hint="eastAsia" w:ascii="仿宋" w:hAnsi="仿宋" w:eastAsia="仿宋" w:cs="仿宋"/>
          <w:sz w:val="30"/>
          <w:szCs w:val="30"/>
          <w:lang w:eastAsia="zh-CN"/>
        </w:rPr>
        <w:t>（　　）</w:t>
      </w:r>
      <w:r>
        <w:rPr>
          <w:rFonts w:hint="eastAsia" w:ascii="仿宋" w:hAnsi="仿宋" w:eastAsia="仿宋" w:cs="仿宋"/>
          <w:sz w:val="30"/>
          <w:szCs w:val="30"/>
        </w:rPr>
        <w:t>属于公路水运工程从业单位</w:t>
      </w:r>
      <w:r>
        <w:rPr>
          <w:rFonts w:hint="eastAsia" w:ascii="仿宋" w:hAnsi="仿宋" w:eastAsia="仿宋" w:cs="仿宋"/>
          <w:sz w:val="30"/>
          <w:szCs w:val="30"/>
          <w:lang w:eastAsia="zh-CN"/>
        </w:rPr>
        <w:t>。</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 建设单位</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质量监督单位</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勘察设计单位</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监理单位</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《公路水运工程质量监督管理规定》第三条“本规定所称从业单位，是指从事公路、水运工程建设、勘察、设计、施工、监理、试验检测等业务活动的单位”。</w:t>
      </w: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22、 下列哪些属于公路水运工程安全生产的工作方针？</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 安全第一</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预防为主</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综合治理</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政府监管</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难度:易</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安全生产监督管理办法》第四条“公路水运工程安全生产工作应当以人民为中心，坚持安全第一、预防为主、综合治理的方针，强化和落实从业单位的主体责任，建立从业单位负责、职工参与、政府监管、行业自律和社会监督的机制”。</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lang w:eastAsia="zh-CN"/>
        </w:rPr>
      </w:pPr>
      <w:r>
        <w:rPr>
          <w:rFonts w:hint="eastAsia" w:ascii="仿宋" w:hAnsi="仿宋" w:eastAsia="仿宋" w:cs="仿宋"/>
          <w:sz w:val="30"/>
          <w:szCs w:val="30"/>
        </w:rPr>
        <w:t>23、 关于公路水运工程安全生产费用，下列说法正确</w:t>
      </w:r>
      <w:r>
        <w:rPr>
          <w:rFonts w:hint="eastAsia" w:ascii="仿宋" w:hAnsi="仿宋" w:eastAsia="仿宋" w:cs="仿宋"/>
          <w:sz w:val="30"/>
          <w:szCs w:val="30"/>
          <w:lang w:eastAsia="zh-CN"/>
        </w:rPr>
        <w:t>有（）。</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 建设单位应当确定保障安全作业环境及安全施工措施所需的安全生产费用。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施工单位应当据实列支安全生产费用。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安全生产经费应当经监理工程师审核签认。</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施工单位可以将安全生产经费作为竞争性报价。</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安全生产监督管理办法》第二十一条“从业单位应当保证本单位所应具备的安全生产条件必需的资金投入。并不得低于国家规定的标准。施工单位在工程投标报价中应当包含安全生产费用并单独计提，不得作为竞争性报价。安全生产费用应当经监理工程师审核签认，并经建设单位同意后，在项目建设成本中据实列支，严禁挪用。”</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24、 关于公路水运工程施工单位的项目负责人，对项目安全生产工作负有</w:t>
      </w:r>
      <w:r>
        <w:rPr>
          <w:rFonts w:hint="eastAsia" w:ascii="仿宋" w:hAnsi="仿宋" w:eastAsia="仿宋" w:cs="仿宋"/>
          <w:sz w:val="30"/>
          <w:szCs w:val="30"/>
          <w:lang w:eastAsia="zh-CN"/>
        </w:rPr>
        <w:t>（　　）</w:t>
      </w:r>
      <w:r>
        <w:rPr>
          <w:rFonts w:hint="eastAsia" w:ascii="仿宋" w:hAnsi="仿宋" w:eastAsia="仿宋" w:cs="仿宋"/>
          <w:sz w:val="30"/>
          <w:szCs w:val="30"/>
        </w:rPr>
        <w:t xml:space="preserve">职责？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 依法对项目安全生产工作全面负责。</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按规定配足项目专职安全生产管理人员。</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组织制定项目安全生产教育和培训计划。</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督促项目安全生产费用的规范使用。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安全生产监督管理办法》第三十四条“施工单位主要负责人依法对项目安全生产工作全面负责”。第三十五条“施工单位应当书面明确本单位的项目负责人，代表本单位组织实施项目施工生产。项目负责人对项目安全生产工作负有下列职责：（一）建立项目安全生产责任制，实施相应的考核与奖惩；（二）按规定配足项目专职安全生产管理人员；（三）结合项目特点，组织制定项目安全生产规章制度和操作规程；（四）组织制定项目安全生产教育和培训计划；（五）督促项目安全生产费用的规范使用；（六）依据风险评估结论，完善施工组织设计和专项施工方案；（七）建立安全预防控制体系和隐患排查治理体系，督促、检查项目安全生产工作，确认重大事故隐患整改情况；（八）组织制定本合同段施工专项应急预案和现场处置方案，并定期组织演练；（九）及时、如实报告生产安全事故并组织自救” 。</w:t>
      </w:r>
    </w:p>
    <w:p>
      <w:pPr>
        <w:spacing w:line="0" w:lineRule="atLeast"/>
        <w:rPr>
          <w:rFonts w:hint="eastAsia" w:ascii="仿宋" w:hAnsi="仿宋" w:eastAsia="仿宋" w:cs="仿宋"/>
          <w:sz w:val="30"/>
          <w:szCs w:val="30"/>
        </w:rPr>
      </w:pPr>
    </w:p>
    <w:p>
      <w:pPr>
        <w:pStyle w:val="2"/>
        <w:shd w:val="clear" w:color="auto" w:fill="FFFFFF"/>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25、 公路水运工程从业单位和人员在按照法律、法规、规章和工程建设强制性标准规定的方式、程序、计划已经履行安全生产督查职责的前提下，存在</w:t>
      </w:r>
      <w:r>
        <w:rPr>
          <w:rFonts w:hint="eastAsia" w:ascii="仿宋" w:hAnsi="仿宋" w:eastAsia="仿宋" w:cs="仿宋"/>
          <w:sz w:val="30"/>
          <w:szCs w:val="30"/>
          <w:lang w:eastAsia="zh-CN"/>
        </w:rPr>
        <w:t>（　）</w:t>
      </w:r>
      <w:r>
        <w:rPr>
          <w:rFonts w:hint="eastAsia" w:ascii="仿宋" w:hAnsi="仿宋" w:eastAsia="仿宋" w:cs="仿宋"/>
          <w:sz w:val="30"/>
          <w:szCs w:val="30"/>
        </w:rPr>
        <w:t>情形时，可不被交通运输主管部门追究安全生产责任？</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 对发现的安全生产违法行为和安全事故隐患已经依法查处，因从业单位及其从业人员拒不执行导致生产安全责任事故的。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 从业单位非法生产或者经责令停工整顿后仍不具备安全生产条件，已经依法提请县级以上地方人民政府决定中止或者取缔施工的。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 对拒不执行行政处罚决定的从业单位，已经依法申请人民法院强制执行的。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 工程项目中止施工后发生生产安全责任事故的。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《公路水运工程安全生产监督管理办法》第五十二条　交通运输主管部门在进行安全生产责任追究时，被问责部门及其工作人员按照法律、法规、规章和工程建设强制性标准规定的方式、程序、计划已经履行安全生产督查职责，但仍有下列情形之一的，可不承担责任：（一）对发现的安全生产违法行为和安全事故隐患已经依法查处，因从业单位及其从业人员拒不执行导致生产安全责任事故的；（二）从业单位非法生产或者经责令停工整顿后仍不具备安全生产条件，已经依法提请县级以上地方人民政府决定中止或者取缔施工的；（三）对拒不执行行政处罚决定的从业单位，已经依法申请人民法院强制执行的；（四）工程项目中止施工后发生生产安全责任事故的；（五）因自然灾害等不可抗力导致生产安全事故的；（六）依法不承担责任的其他情形。</w:t>
      </w:r>
    </w:p>
    <w:p>
      <w:pPr>
        <w:spacing w:line="0" w:lineRule="atLeast"/>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26、 下列属于2021年修订的《中华人民共和国行政处罚法》中的行政处罚种类有</w:t>
      </w:r>
      <w:r>
        <w:rPr>
          <w:rFonts w:hint="eastAsia" w:ascii="仿宋" w:hAnsi="仿宋" w:eastAsia="仿宋" w:cs="仿宋"/>
          <w:sz w:val="30"/>
          <w:szCs w:val="30"/>
          <w:lang w:eastAsia="zh-CN"/>
        </w:rPr>
        <w:t>（　）。</w:t>
      </w:r>
      <w:r>
        <w:rPr>
          <w:rFonts w:hint="eastAsia" w:ascii="仿宋" w:hAnsi="仿宋" w:eastAsia="仿宋" w:cs="仿宋"/>
          <w:sz w:val="30"/>
          <w:szCs w:val="30"/>
        </w:rPr>
        <w:t xml:space="preserve">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A:警告。</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B:通报批评。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C:降低资质等级。</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D:限制从业。</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 2021年修订的《中华人民共和国行政处罚法》第九条“行政处罚的种类：（一）警告、通报批评；（二）罚款、没收违法所得、没收非法财物；（三）暂扣许可证件、降低资质等级、吊销许可证件；（四）限制开展生产经营活动、责令停产停业、责令关闭、限制从业；（五）行政拘留；（六）法律、行政法规规定的其他行政处罚。”</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bookmarkStart w:id="8" w:name="_Hlk79608262"/>
      <w:r>
        <w:rPr>
          <w:rFonts w:hint="eastAsia" w:ascii="仿宋" w:hAnsi="仿宋" w:eastAsia="仿宋" w:cs="仿宋"/>
          <w:sz w:val="30"/>
          <w:szCs w:val="30"/>
        </w:rPr>
        <w:t>27、从事交通建设工程质量监督的机构，必须按照国家有关规定经下列</w:t>
      </w:r>
      <w:r>
        <w:rPr>
          <w:rFonts w:hint="eastAsia" w:ascii="仿宋" w:hAnsi="仿宋" w:eastAsia="仿宋" w:cs="仿宋"/>
          <w:sz w:val="30"/>
          <w:szCs w:val="30"/>
          <w:highlight w:val="none"/>
        </w:rPr>
        <w:t>（  ）</w:t>
      </w:r>
      <w:r>
        <w:rPr>
          <w:rFonts w:hint="eastAsia" w:ascii="仿宋" w:hAnsi="仿宋" w:eastAsia="仿宋" w:cs="仿宋"/>
          <w:sz w:val="30"/>
          <w:szCs w:val="30"/>
        </w:rPr>
        <w:t>部门之一考核。经考核合格后，方可实施质量监督。</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A、交通运输部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B、省交通运输厅</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C、设区市交通运输主管部门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D、县（市、区）交通运输主管部门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解析：《建设工程质量管理条例》第四十六条第二款 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pPr>
        <w:spacing w:line="0" w:lineRule="atLeast"/>
        <w:ind w:firstLine="600" w:firstLineChars="200"/>
        <w:rPr>
          <w:rFonts w:hint="eastAsia" w:ascii="仿宋" w:hAnsi="仿宋" w:eastAsia="仿宋" w:cs="仿宋"/>
          <w:color w:val="FF0000"/>
          <w:kern w:val="0"/>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28、公路建设项目的项目法人委托符合要求的代建单位进行项目建设管理的，代建单位依合同承担项目（  ）等管理责任。</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A、质量</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B、安全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C、投资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D、工期</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解析：《公路建设项目代建管理办法》（交通运输部令2015年第3号）第四条第二款 代建单位依合同承担项目质量、安全、投资及工期等管理责任。</w:t>
      </w:r>
    </w:p>
    <w:bookmarkEnd w:id="8"/>
    <w:p>
      <w:pPr>
        <w:pStyle w:val="10"/>
        <w:spacing w:line="0" w:lineRule="atLeast"/>
        <w:ind w:firstLine="6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29、工程勘察资质分为(    )。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A、工程勘察综合资质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B、工程勘察专业资质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C、工程勘察专项资质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D、工程勘察劳务资质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解析：《建设工程勘察设计资质管理规定》第五条第一款　工程勘察资质分为工程勘察综合资质、工程勘察专业资质、工程勘察劳务资质。</w:t>
      </w:r>
    </w:p>
    <w:p>
      <w:pPr>
        <w:pStyle w:val="10"/>
        <w:spacing w:line="0" w:lineRule="atLeast"/>
        <w:ind w:firstLine="6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30、工程设计资质分为(    )。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A、工程设计综合资质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B、工程设计行业资质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C、工程设计专业资质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D、工程设计专项资质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解析：《建设工程勘察设计资质管理规定》第六条第一款　工程设计资质分为工程设计综合资质、工程设计行业资质、工程设计专业资质和工程设计专项资质。</w:t>
      </w: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31、建筑业企业资质分为(    )三个序列。</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A、施工总承包资质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B、专业承包资质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C、专业转包资质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D、施工劳务资质</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解析：《建筑业企业资质标准》第五条第一款　建筑业企业资质分为施工总承包资质、专业承包资质、施工劳务资质三个序列。</w:t>
      </w:r>
    </w:p>
    <w:p>
      <w:pPr>
        <w:spacing w:line="0" w:lineRule="atLeast"/>
        <w:ind w:firstLine="600" w:firstLineChars="200"/>
        <w:rPr>
          <w:rFonts w:hint="eastAsia" w:ascii="仿宋" w:hAnsi="仿宋" w:eastAsia="仿宋" w:cs="仿宋"/>
          <w:color w:val="FF0000"/>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32、公路工程专业监理资质分为甲级、乙级、丙级三个等级和(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A、特殊独立大桥专项</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B、特殊独立隧道专项</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C、公路机电工程专项</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D、交通设施专项</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难度:中</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解析：《公路水运工程监理企业资质管理规定》第五条第二款　公路工程专业监理资质分为甲级、乙级、丙级三个等级和特殊独立大桥专项、特殊独立隧道专项、公路机电工程专项；水运工程专业监理资质分为甲级、乙级、丙级三个等级和水运机电工程专项。</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33、交通运输主管部门依法对交通建设工程开展安全生产行政执法监督检查，对交通建设工程从业单位执行有关安全生产的法律、法规和国家标准或者行业标准的情况进行监督检查，可以行使以下职权：(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A、要求被检查单位提供有关建设工程安全生产的文件和资料</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B、进入交通建设工程施工现场进行拍照、录像、抽样取证等</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C、发现有安全生产违法行为的，可以责令改正</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D、对认定的不符合保障安全生产的国家标准或者行业标准的设施、设备、器材予以查封或者扣押</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水运工程安全生产监督管理规定》第四十六条，交通运输主管部门在职责范围内开展安全生产监督检测时，有权采取下列措施：（一）进入被检测单位进行检查，调阅有关工程安全管理的文件和相关照片、录像及电子文本等资料，向有关单位和人员了解情况；（二）进入被检查单位施工现场进行监督抽查；（三）责令相关单位立即或者限期停止、改正违法行为；（四）法律、行政法规规定的其他措施。</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34、对公路水运工程从业单位安全生产行为进行监督检查，主要包括下列内容： (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A、执行法律、法规、规章及工程建设强制性标准情况</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B、工程项目安全生产条件落实情况</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C、施工单位现场安全防护情况</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D、施工单位施工安全活动记录</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解析：《公路水运工程安全生产监督管理办法》第四十五条　交通运输主管部门对公路水运工程安全生产行为的监督检查主要包括下列内容：（一）被检查单位执行法律、法规、规章及工程建设强制性标准情况；（二）本办法规定的项目安全生产条件落实情况；（三）施工单位在施工场地布置、现场安全防护、施工工艺操作、施工安全管理活动记录等方面的安全生产标准化建设推进情况。</w:t>
      </w: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35、公路水运工程监督机构和执法人员有下列</w:t>
      </w:r>
      <w:r>
        <w:rPr>
          <w:rFonts w:hint="eastAsia" w:ascii="仿宋" w:hAnsi="仿宋" w:eastAsia="仿宋" w:cs="仿宋"/>
          <w:sz w:val="30"/>
          <w:szCs w:val="30"/>
          <w:highlight w:val="none"/>
        </w:rPr>
        <w:t>(    )</w:t>
      </w:r>
      <w:r>
        <w:rPr>
          <w:rFonts w:hint="eastAsia" w:ascii="仿宋" w:hAnsi="仿宋" w:eastAsia="仿宋" w:cs="仿宋"/>
          <w:sz w:val="30"/>
          <w:szCs w:val="30"/>
        </w:rPr>
        <w:t>情形之一的，可不承担责任。</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A、对发现的安全生产违法行为和安全事故隐患已经依法查处，但从业单位及其从业人员拒不执行导致生产安全责任事故的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B、从业单位经责令停工整顿后仍不具备安全生产条件，已经依法提请县级以上地方人民政府决定中止或者取缔施工的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C、已经责令停工或者监理单位已经下发监理停工令，停止施工期间发生生产安全责任事故的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D、不可抗力导致发生生产安全事故的</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答案：A/B/C/D</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bookmarkStart w:id="9" w:name="_Hlk35114494"/>
      <w:r>
        <w:rPr>
          <w:rFonts w:hint="eastAsia" w:ascii="仿宋" w:hAnsi="仿宋" w:eastAsia="仿宋" w:cs="仿宋"/>
          <w:sz w:val="30"/>
          <w:szCs w:val="30"/>
        </w:rPr>
        <w:t>解析：《公路水运工程安全生产监督管理办法》</w:t>
      </w:r>
      <w:bookmarkEnd w:id="9"/>
      <w:r>
        <w:rPr>
          <w:rFonts w:hint="eastAsia" w:ascii="仿宋" w:hAnsi="仿宋" w:eastAsia="仿宋" w:cs="仿宋"/>
          <w:sz w:val="30"/>
          <w:szCs w:val="30"/>
        </w:rPr>
        <w:t>第五十二条　交通运输主管部门在进行安全生产责任追究时，被问责部门及其工作人员按照法律、法规、规章和工程建设强制性标准规定的方式、程序、计划已经履行安全生产督查职责，但仍有下列情形之一的，可不承担责任：（一）对发现的安全生产违法行为和安全事故隐患已经依法查处，因从业单位及其从业人员拒不执行导致生产安全责任事故的；（二）从业单位非法生产或者经责令停工整顿后仍不具备安全生产条件，已经依法提请县级以上地方人民政府决定中止或者取缔施工的；（三）对拒不执行行政处罚决定的从业单位，已经依法申请人民法院强制执行的；（四）工程项目中止施工后发生生产安全责任事故的；（五）因自然灾害等不可抗力导致生产安全事故的；（六）依法不承担责任的其他情形。</w:t>
      </w: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36、交通运输主管部门依法开展安全生产行政执法工作，开展监督检查中对有根据认为不符合保障安全生产的国家标准或者行业标准的设施、设备、器材以及违法生产、储存、使用、经营、运输的危险物品可以采取的行政强制措施有(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A、证据登记保存</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B、查封</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C、扣押</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D、没收</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答案：B/C</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 xml:space="preserve">解析：《安全生产法》第六十二条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 </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37、下列属于公路水运工程项目负责人职责的有(    )。</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A、建立项目安全生产责任制，实施相应的考核与奖惩</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B、按规定配足项目专职安全生产管理人员</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C、组织制定项目安全生产教育和培训计划</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D、保证工程安全生产条件所必需的资金投入</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答案：A/B/C</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难度:难</w:t>
      </w:r>
    </w:p>
    <w:p>
      <w:pPr>
        <w:pStyle w:val="10"/>
        <w:spacing w:line="0" w:lineRule="atLeast"/>
        <w:ind w:firstLine="600"/>
        <w:rPr>
          <w:rFonts w:hint="eastAsia" w:ascii="仿宋" w:hAnsi="仿宋" w:eastAsia="仿宋" w:cs="仿宋"/>
          <w:sz w:val="30"/>
          <w:szCs w:val="30"/>
        </w:rPr>
      </w:pPr>
      <w:r>
        <w:rPr>
          <w:rFonts w:hint="eastAsia" w:ascii="仿宋" w:hAnsi="仿宋" w:eastAsia="仿宋" w:cs="仿宋"/>
          <w:sz w:val="30"/>
          <w:szCs w:val="30"/>
        </w:rPr>
        <w:t>解析：《公路水运工程安全生产监督管理办法》第三十五条第二款　项目负责人对项目安全生产工作负有下列职责：（一）建立项目安全生产责任制，实施相应的考核与奖惩；（二）按规定配足项目专职安全生产管理人员；（三）结合项目特点，组织制定项目安全生产规章制度和操作规程；（四）组织制定项目安全生产教育和培训计划；（五）督促项目安全生产费用的规范使用；（六）依据风险评估结论，完善施工组织设计和专项施工方案；（七）建立安全预防控制体系和隐患排查治理体系，督促、检查项目安全生产工作，确认重大事故隐患整改情况；（八）组织制定本合同段施工专项应急预案和现场处置方案，并定期组织演练；（九）及时、如实报告生产安全事故并组织自救。</w:t>
      </w:r>
    </w:p>
    <w:p>
      <w:pPr>
        <w:pStyle w:val="10"/>
        <w:spacing w:line="0" w:lineRule="atLeast"/>
        <w:ind w:firstLine="600"/>
        <w:rPr>
          <w:rFonts w:hint="eastAsia" w:ascii="仿宋" w:hAnsi="仿宋" w:eastAsia="仿宋" w:cs="仿宋"/>
          <w:sz w:val="30"/>
          <w:szCs w:val="30"/>
        </w:rPr>
      </w:pPr>
    </w:p>
    <w:p>
      <w:pPr>
        <w:pStyle w:val="10"/>
        <w:spacing w:line="0" w:lineRule="atLeast"/>
        <w:ind w:firstLine="600"/>
        <w:rPr>
          <w:rFonts w:hint="eastAsia" w:ascii="仿宋" w:hAnsi="仿宋" w:eastAsia="仿宋" w:cs="仿宋"/>
          <w:sz w:val="30"/>
          <w:szCs w:val="30"/>
        </w:rPr>
      </w:pPr>
    </w:p>
    <w:p>
      <w:pPr>
        <w:spacing w:line="0" w:lineRule="atLeast"/>
        <w:rPr>
          <w:rFonts w:hint="eastAsia" w:ascii="仿宋" w:hAnsi="仿宋" w:eastAsia="仿宋" w:cs="仿宋"/>
          <w:sz w:val="30"/>
          <w:szCs w:val="30"/>
        </w:rPr>
      </w:pPr>
      <w:r>
        <w:rPr>
          <w:rFonts w:hint="eastAsia" w:ascii="仿宋" w:hAnsi="仿宋" w:eastAsia="仿宋" w:cs="仿宋"/>
          <w:sz w:val="30"/>
          <w:szCs w:val="30"/>
        </w:rPr>
        <w:t>三、【判断题】</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1、建设单位未办理工程质量监督手续的，责令限期补办手续，并处20万元以上50万元以下的罚款。（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违反《建设工程质量管理条例》规定，建设单位有下列行为之一的，责令改正，处20万元以上50万元以下的罚款：（一）迫使承包方以低于承包的价格竞标的；（二）任意压缩合理工期的；（三）明示或者暗示设计单位或者施工单位违反工程建设强制性标准，降低工程质量的；（四）施工图纸设计文件未经审查或者审查不合格，擅自开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2、工程监理单位应当选派具备相应资格的总监理工程师和监理工程师进驻施工现场。未经监理工程师签字，建设单位不拨付工程款，不进行竣工验收。（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质量管理条例》第三十七条规定，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3、</w:t>
      </w:r>
      <w:bookmarkStart w:id="10" w:name="_Hlk79507391"/>
      <w:r>
        <w:rPr>
          <w:rFonts w:hint="eastAsia" w:ascii="仿宋" w:hAnsi="仿宋" w:eastAsia="仿宋" w:cs="仿宋"/>
          <w:sz w:val="30"/>
          <w:szCs w:val="30"/>
        </w:rPr>
        <w:t>设立工地临时实验室的单位弄虚作假、出具虚假数据报告的，责令改正，处1万元以上5万元以下的罚款</w:t>
      </w:r>
      <w:bookmarkEnd w:id="10"/>
      <w:r>
        <w:rPr>
          <w:rFonts w:hint="eastAsia" w:ascii="仿宋" w:hAnsi="仿宋" w:eastAsia="仿宋" w:cs="仿宋"/>
          <w:sz w:val="30"/>
          <w:szCs w:val="30"/>
        </w:rPr>
        <w:t>。（   ）</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解析：《公路水运工程质量监督管理办法》第四十四条规定，设立工地临时实验室的单位弄虚作假、出具虚假数据报告的，责令改正，处1万元以上3万元以下的罚款。</w:t>
      </w:r>
    </w:p>
    <w:p>
      <w:pPr>
        <w:spacing w:line="0" w:lineRule="atLeast"/>
        <w:ind w:firstLine="420"/>
        <w:rPr>
          <w:rFonts w:hint="eastAsia" w:ascii="仿宋" w:hAnsi="仿宋" w:eastAsia="仿宋" w:cs="仿宋"/>
          <w:sz w:val="30"/>
          <w:szCs w:val="30"/>
        </w:rPr>
      </w:pPr>
    </w:p>
    <w:p>
      <w:pPr>
        <w:spacing w:line="0" w:lineRule="atLeast"/>
        <w:ind w:firstLine="420"/>
        <w:rPr>
          <w:rFonts w:hint="eastAsia" w:ascii="仿宋" w:hAnsi="仿宋" w:eastAsia="仿宋" w:cs="仿宋"/>
          <w:sz w:val="30"/>
          <w:szCs w:val="30"/>
        </w:rPr>
      </w:pP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4、施工单位必须建立、健全施工质量的检验制度，严格工序管理，做好隐蔽工程的质量检查和记录。隐蔽工程在隐蔽前，施工单位应当通知建设单位和建设工程质量监督机构。（   ）</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质量管理条例》第三十条规定，施工单位必须建立、健全施工质量的检验制度，严格工序管理，做好隐蔽工程的质量检查和记录。隐蔽工程在隐蔽前，施工单位应当通知建设单位和建设工程质量监督机构。</w:t>
      </w:r>
    </w:p>
    <w:p>
      <w:pPr>
        <w:spacing w:line="0" w:lineRule="atLeast"/>
        <w:ind w:firstLine="420"/>
        <w:rPr>
          <w:rFonts w:hint="eastAsia" w:ascii="仿宋" w:hAnsi="仿宋" w:eastAsia="仿宋" w:cs="仿宋"/>
          <w:sz w:val="30"/>
          <w:szCs w:val="30"/>
        </w:rPr>
      </w:pPr>
    </w:p>
    <w:p>
      <w:pPr>
        <w:spacing w:line="0" w:lineRule="atLeast"/>
        <w:ind w:firstLine="420"/>
        <w:rPr>
          <w:rFonts w:hint="eastAsia" w:ascii="仿宋" w:hAnsi="仿宋" w:eastAsia="仿宋" w:cs="仿宋"/>
          <w:sz w:val="30"/>
          <w:szCs w:val="30"/>
        </w:rPr>
      </w:pP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5、因工期紧张，经建设单位批准，施工单位可以按照未经审查的施工图纸先行施工。（   ）</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解析：《建设工程质量管理条例》第十一条规定，建设单位应当将施工图设计文件报县级以上人民政府建设行政主管部门或者其他有关部门审查。施工图设计文件未经审查批准的，不得使用。</w:t>
      </w:r>
    </w:p>
    <w:p>
      <w:pPr>
        <w:spacing w:line="0" w:lineRule="atLeast"/>
        <w:ind w:firstLine="420"/>
        <w:rPr>
          <w:rFonts w:hint="eastAsia" w:ascii="仿宋" w:hAnsi="仿宋" w:eastAsia="仿宋" w:cs="仿宋"/>
          <w:sz w:val="30"/>
          <w:szCs w:val="30"/>
        </w:rPr>
      </w:pPr>
    </w:p>
    <w:p>
      <w:pPr>
        <w:spacing w:line="0" w:lineRule="atLeast"/>
        <w:ind w:firstLine="42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6、施工单位挪用列入建设工程概算的安全生产作业环境及安全施工措施所需费用的，责令限期改正，处挪用费用 20%以上 50% 以下的罚款；造成损失的，依法承担刑事责任。（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解析：《建设工程安全生产管理条例》第六十三条规定，施工单位挪用列入建设工程概算的安全生产作业环境及安全施工措施所需费用的，责令限期改正，处挪用费用 20%以上 50%以下的罚款；造成损失的，依法承担赔偿责任。</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7、某工程项目由于需配合政府相关活动安排，合同工期为 10 个月，建设单位要求施工单位 6 个月内完成，施工单位按照建设单位要求，开展“大干 6 个月行动”。（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解析：《建设工程安全生产管理条例》第七条规定，建设单位不得对勘察、设计、施工、工程监理等单位提出不符合建设工程安全生产法律、法规和强制性标准规定的要求，不得压缩合同约定的工期。</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8、某工程施工危险性较高，施工单位为从事危险作业的人员办理意外伤害保险，保险费由单位承担 50%，作业人员承担 50%。 （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解析：《建设工程安全生产管理条例》第三十八条规定，施工单位应当为施工现场从事危险作业的人员办理意 外伤害保险。意外伤害保险费由施工单位支付。</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9、某施工单位由于工程工期较短，迅速组建作业队，作业人员未经安全教育培训，直接进入施工现场作业。（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解析：《建设工程安全生产管理条例》第三十七条规定，作业人员进入新的岗位或者新的施工现场前，应当接受安全生产教育培训。未经教育培训或者教育培训考核不合格的人员，不得上岗作业。</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10、某桥梁建设项目采用预制箱梁吊装施工，甲施工单位建立了箱梁预制场所，租赁乙单位的龙门吊于梁场使用，龙门吊安装完成后，甲单位发现，龙门吊的限位装置损坏，与乙单位沟通，乙单位表示不影响使用，不用理会。（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五十九条规定，违反本条例的规定，为建设工程提供机械设备和配件的单位，未按照安全施工的要求配备齐全有效的保险、限位等安全设施和装置的，责令限期改正，处合同价款 1 倍以上 3 倍以下的罚款；造成损失的，依法承担赔偿责任。</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11、施工单位应当向作业人员提供安全防护用具和安全防护服装，并书面告知危险岗位的操作规程和违章操作的危害。（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解析：《建设工程安全生产管理条例》第三十二条规定，施工单位应当向作业人员提供安全防护用具和安全防护服装，并书面告知危险岗位的操作规程和违章操作的危害。</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12、《生产安全事故报告和调查处理条例》中规定，较大事故是指造成3人以上10人以下死亡，或者10人以上50人以下重伤，或者1000万元以上5000万元以下直接经济损失的事故。（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w:t>
      </w:r>
      <w:bookmarkStart w:id="11" w:name="_Hlk79509583"/>
      <w:r>
        <w:rPr>
          <w:rFonts w:hint="eastAsia" w:ascii="仿宋" w:hAnsi="仿宋" w:eastAsia="仿宋" w:cs="仿宋"/>
          <w:sz w:val="30"/>
          <w:szCs w:val="30"/>
        </w:rPr>
        <w:t>生产安全事故报告和调查处理条例</w:t>
      </w:r>
      <w:bookmarkEnd w:id="11"/>
      <w:r>
        <w:rPr>
          <w:rFonts w:hint="eastAsia" w:ascii="仿宋" w:hAnsi="仿宋" w:eastAsia="仿宋" w:cs="仿宋"/>
          <w:sz w:val="30"/>
          <w:szCs w:val="30"/>
        </w:rPr>
        <w:t>》第三条中明确，较大事故是指造成3人以上10人以下死亡，或者10人以上50人以下重伤，或者1000万元以上5000万元以下直接经济损失的事故。</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13、安全生产监督管理部门和负有安全生产监督管理职责的有关部门逐级上报事故情况，每级上报的时间不得超过2小时。（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解析：《生产安全事故报告和调查处理条例》第十一条规定，安全生产监督管理部门和负有安全生产监督管理职责的有关部门逐级上报事故情况，每级上报的时间不得超过2小时。</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14、分包单位应当服从总承包单位的安全生产管理，分包单位不服从管理导致生产安全事故的，由分包单位承担主要责任。（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二十四条规定，建设工程实行施工总承包的，由总承包单位对施工现场的安全生产负总责。分包单位应当服从总承包单位的安全生产管理，分包单位不服从管理导致生产安全事故的，由分包单位承担主要责任。</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widowControl/>
        <w:shd w:val="clear" w:color="auto" w:fill="FFFFFF"/>
        <w:spacing w:line="0" w:lineRule="atLeas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15、根据《中华人民共和国建筑法》的相关规定，两个以上不同资质等级的单位实行联合共同承包的，应当按照资质等级高的单位的业务许可范围承揽工程。</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widowControl/>
        <w:shd w:val="clear" w:color="auto" w:fill="FFFFFF"/>
        <w:spacing w:line="0" w:lineRule="atLeas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解析: 《中华人民共和国建筑法》第二十七条：两个以上不同资质等级的单位实行联合共同承包的，应当按照资质等级低的单位的业务许可范围承揽工程。</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16、未经</w:t>
      </w:r>
      <w:r>
        <w:rPr>
          <w:rFonts w:hint="eastAsia" w:ascii="仿宋" w:hAnsi="仿宋" w:eastAsia="仿宋" w:cs="仿宋"/>
          <w:color w:val="FF0000"/>
          <w:sz w:val="30"/>
          <w:szCs w:val="30"/>
        </w:rPr>
        <w:t>总</w:t>
      </w:r>
      <w:r>
        <w:rPr>
          <w:rFonts w:hint="eastAsia" w:ascii="仿宋" w:hAnsi="仿宋" w:eastAsia="仿宋" w:cs="仿宋"/>
          <w:sz w:val="30"/>
          <w:szCs w:val="30"/>
        </w:rPr>
        <w:t>监理工程师签字，建筑材料、建筑构配件和设备不得在工程上使用或者安装，施工单位不得进行下一道工序的施工。</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widowControl/>
        <w:spacing w:line="0" w:lineRule="atLeas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解析: 《建设工程质量管理条例》第三十七条：未经监理工程师签字，建筑材料、建筑构配件和设备不得在工程上使用或者安装，施工单位不得进行下一道工序的施工。</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17、《公路水运工程质量监督管理规定》中对监理单位将不合格的建设工程、建筑材料、建筑构配件和设备按照合格签字的处罚标准按照是否发生工程质量事故和造成工程质量事故的等级确定。</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widowControl/>
        <w:spacing w:line="0" w:lineRule="atLeas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解析: 《公路水运工程质量监督管理规定》　第四十三条　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p>
      <w:pPr>
        <w:widowControl/>
        <w:spacing w:line="0" w:lineRule="atLeast"/>
        <w:jc w:val="left"/>
        <w:rPr>
          <w:rFonts w:hint="eastAsia" w:ascii="仿宋" w:hAnsi="仿宋" w:eastAsia="仿宋" w:cs="仿宋"/>
          <w:sz w:val="30"/>
          <w:szCs w:val="30"/>
        </w:rPr>
      </w:pPr>
    </w:p>
    <w:p>
      <w:pPr>
        <w:widowControl/>
        <w:spacing w:line="0" w:lineRule="atLeast"/>
        <w:jc w:val="left"/>
        <w:rPr>
          <w:rFonts w:hint="eastAsia" w:ascii="仿宋" w:hAnsi="仿宋" w:eastAsia="仿宋" w:cs="仿宋"/>
          <w:sz w:val="30"/>
          <w:szCs w:val="30"/>
        </w:rPr>
      </w:pPr>
    </w:p>
    <w:p>
      <w:pPr>
        <w:spacing w:line="0" w:lineRule="atLeast"/>
        <w:ind w:firstLine="600" w:firstLineChars="200"/>
        <w:rPr>
          <w:rFonts w:hint="eastAsia" w:ascii="仿宋" w:hAnsi="仿宋" w:eastAsia="仿宋" w:cs="仿宋"/>
          <w:color w:val="auto"/>
          <w:sz w:val="30"/>
          <w:szCs w:val="30"/>
          <w:highlight w:val="none"/>
        </w:rPr>
      </w:pPr>
      <w:r>
        <w:rPr>
          <w:rFonts w:hint="eastAsia" w:ascii="仿宋" w:hAnsi="仿宋" w:eastAsia="仿宋" w:cs="仿宋"/>
          <w:sz w:val="30"/>
          <w:szCs w:val="30"/>
        </w:rPr>
        <w:t>18、 按照《计量法》的要求经过计量行政部门考核合格的公路水运试验检测机构，可在《等级证书》注明的项目范围内，向社会提供试验检测服务。</w:t>
      </w:r>
      <w:r>
        <w:rPr>
          <w:rFonts w:hint="eastAsia" w:ascii="仿宋" w:hAnsi="仿宋" w:eastAsia="仿宋" w:cs="仿宋"/>
          <w:color w:val="auto"/>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widowControl/>
        <w:shd w:val="clear" w:color="auto" w:fill="FFFFFF"/>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 《公路水运工程试验检测管理办法》第二十八条“取得《等级证书》，同时按照《计量法》的要求经过计量行政部门考核合格的检测机构，可在《等级证书》注明的项目范围内，向社会提供试验检测服务”。</w:t>
      </w:r>
    </w:p>
    <w:p>
      <w:pPr>
        <w:widowControl/>
        <w:shd w:val="clear" w:color="auto" w:fill="FFFFFF"/>
        <w:spacing w:line="0" w:lineRule="atLeast"/>
        <w:rPr>
          <w:rFonts w:hint="eastAsia" w:ascii="仿宋" w:hAnsi="仿宋" w:eastAsia="仿宋" w:cs="仿宋"/>
          <w:sz w:val="30"/>
          <w:szCs w:val="30"/>
        </w:rPr>
      </w:pPr>
    </w:p>
    <w:p>
      <w:pPr>
        <w:widowControl/>
        <w:shd w:val="clear" w:color="auto" w:fill="FFFFFF"/>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rPr>
        <w:t>19、某试验检测机构于2021年5月31日被评为公路工程综合乙级，如果满足相应的试验检测业绩，该试验检测机构最早可在2023年6月1日申报公路工程综合甲级。</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widowControl/>
        <w:shd w:val="clear" w:color="auto" w:fill="FFFFFF"/>
        <w:spacing w:line="0" w:lineRule="atLeas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rPr>
        <w:t>解析: 《公路水运工程试验检测管理办法》第八条“检测机构被评为丙级、乙级后须满1年且具有相应的试验检测业绩方可申报上一等级的评定” 。该试验检测机构最早可以在2022年6月1日申报公路工程综合甲级。</w:t>
      </w:r>
      <w:r>
        <w:rPr>
          <w:rFonts w:hint="eastAsia" w:ascii="仿宋" w:hAnsi="仿宋" w:eastAsia="仿宋" w:cs="仿宋"/>
          <w:sz w:val="30"/>
          <w:szCs w:val="30"/>
          <w:highlight w:val="none"/>
        </w:rPr>
        <w:t>（   ）</w:t>
      </w:r>
    </w:p>
    <w:p>
      <w:pPr>
        <w:widowControl/>
        <w:shd w:val="clear" w:color="auto" w:fill="FFFFFF"/>
        <w:spacing w:line="0" w:lineRule="atLeast"/>
        <w:rPr>
          <w:rFonts w:hint="eastAsia" w:ascii="仿宋" w:hAnsi="仿宋" w:eastAsia="仿宋" w:cs="仿宋"/>
          <w:sz w:val="30"/>
          <w:szCs w:val="30"/>
        </w:rPr>
      </w:pPr>
    </w:p>
    <w:p>
      <w:pPr>
        <w:widowControl/>
        <w:shd w:val="clear" w:color="auto" w:fill="FFFFFF"/>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20、公路工程交工验收时，工程质量评定得分大于等于90分为优良，小于90分且大于等于75分为合格，小于75分为不合格。</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 根据《公路工程竣（交）工验收办法》，公路工程交工验收阶段工程质量分为合格和不合格两个等级，工程质量评分值大于等于75分的为合格，小于75分的为不合格。</w:t>
      </w:r>
    </w:p>
    <w:p>
      <w:pPr>
        <w:widowControl/>
        <w:shd w:val="clear" w:color="auto" w:fill="FFFFFF"/>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21、公路水运工程采用自行设计的施工挂（吊）篮在投入使用前，施工单位应当组织有关单位进行验收，或者委托具有相应资质的检验检测机构进行验收，验收合格后方可使用。</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 《公路水运工程安全生产监督管理办法》第十九条“翻模、滑（爬）模等自升式架设设施，以及自行设计、组装或者改装的施工挂（吊）篮、移动模架等设施在投入使用前，施工单位应当组织有关单位进行验收，或者委托具有相应资质的检验检测机构进行验收。”</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widowControl/>
        <w:shd w:val="clear" w:color="auto" w:fill="FFFFFF"/>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22、公路水运工程分部工程实施前，施工单位负责项目管理的技术人员应当按规定对有关安全施工的技术要求向施工作业班组、作业人员详细说明，并由双方签字确认。</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 《公路水运工程安全生产监督管理办法》第四十条 “施工单位应当建立健全安全生产技术分级交底制度，明确安全技术分级交底的原则、内容、方法及确认手续。分项工程实施前，施工单位负责项目管理的技术人员应当按规定对有关安全施工的技术要求向施工作业班组、作业人员详细说明，并由双方签字确认。”</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widowControl/>
        <w:shd w:val="clear" w:color="auto" w:fill="FFFFFF"/>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23、公路水运工程项目的建设单位应当为施工现场从事危险作业的人员办理意外伤害保险。</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 《建设工程安全生产管理条例》第三十八条“施工单位应当为施工现场从事危险作业的人员办理意外伤害保险”。</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widowControl/>
        <w:shd w:val="clear" w:color="auto" w:fill="FFFFFF"/>
        <w:spacing w:line="0" w:lineRule="atLeas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rPr>
        <w:t>24、根据《中华人民共和国行政处罚法》的规定，地方性法规中可以设定吊销营业执照的行政处罚。</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widowControl/>
        <w:spacing w:line="0" w:lineRule="atLeas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解析: 《中华人民共和国行政处罚法》第十二条“地方性法规可以设定除限制人身自由、吊销营业执照以外的行政处罚”。</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widowControl/>
        <w:shd w:val="clear" w:color="auto" w:fill="FFFFFF"/>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25、某施工单位在施工过程中产生了轻微违法行为，被发现后及时进行了改正，未造成危害后果，根据《中华人民共和国行政处罚法》的规定，可以不进行行政处罚。</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 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widowControl/>
        <w:spacing w:line="0" w:lineRule="atLeas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解析: 《中华人民共和国行政处罚法》第三十三条“违法行为轻微并及时改正，没有造成危害后果的，不予行政处罚”。</w:t>
      </w: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26、实行施工总承包的建设工程发生生产安全事故的，由总承包单位负责上报事故。</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解析：《建设工程安全生产管理条例》第五十条第二款 实行施工总承包的建设工程，由总承包单位负责上报事故。</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27、单位违反《建设工程质量管理条例》的规定，被罚款处罚的，对单位直接负责的主管人员和其他直接责任人员处单位罚款数额百分之五以上百分之十以下的罚款。</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解析：《建设工程质量管理条例》第七十三条 依照本条例规定，给予单位罚款处罚的，对单位直接负责的主管人员和其他直接责任人员处单位罚款数额百分之五以上百分之十以下的罚款。</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28、施工单位在施工中偷工减料造成交通工程质量问题，被处以工程合同价款3%的罚款，缴纳罚款后，出现质量问题的工程可以免于返工修复。</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29、在交通工程交工质量评定核查中发现某隧道存在工程质量问题，该隧道工程施工行为发生在两年前，因此该违法行为已过行政处罚时效，应当不再给予行政处罚。(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解析：《行政处罚法》第二十九条 违法行为在二年内未被发现的，不再给予行政处罚。法律另有规定的除外。前款规定的期限，从违法行为发生之日起计算；违法行为有连续或者继续状态的，从行为终了之日起计算。</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30、公路水运工程试验检测机构等级，分为公路工程和水运工程专业。水运工程专业分为综合类和专项类。(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解析：《公路水运工程试验检测管理办法》第六条第三款 水运工程专业分为材料类和结构类。水运工程材料类设甲、乙、丙3个等级。水运工程结构类设甲、乙2个等级。</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31、建设、勘察、设计、施工、监理等单位应当书面明确相应的项目负责人和质量负责人。(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解析：《公路水运工程质量监督管理规定》第七条第二款　公路水运工程施行质量责任终身制。建设、勘察、设计、施工、监理等单位应当书面明确相应的项目负责人和质量负责人。从业单位的相关人员按照国家法律法规和有关规定在工程合理使用年限内承担相应的质量责任。</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32、公路水运工程交工验收前，设计单位应当对工程建设内容是否满足设计要求、是否达到使用功能等方面进行综合检查和分析评价，向建设单位出具工程设计符合性评价意见。</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解析：《公路水运工程质量监督管理规定》第十二条　公路水运工程交工验收前，设计单位应当对工程建设内容是否满足设计要求、是否达到使用功能等方面进行综合检查和分析评价，向建设单位出具工程设计符合性评价意见。</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33、施工、监理单位应当按照合同约定设立工地临时试验室，在核定的试验检测参数范围内开展试验检测活动。施工、监理单位应当对其设立的工地临时试验室所出具的试验检测数据和报告的真实性、客观性、准确性负责。</w:t>
      </w:r>
      <w:r>
        <w:rPr>
          <w:rFonts w:hint="eastAsia" w:ascii="仿宋" w:hAnsi="仿宋" w:eastAsia="仿宋" w:cs="仿宋"/>
          <w:sz w:val="30"/>
          <w:szCs w:val="30"/>
          <w:highlight w:val="none"/>
        </w:rPr>
        <w:t>（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解析：《公路水运工程质量监督管理规定》第十八条　施工、监理单位应当按照合同约定设立工地临时试验室，严格按照工程技术标准、检测规范和规程，在核定的试验检测参数范围内开展试验检测活动。//施工、监理单位应当对其设立的工地临时试验室所出具的试验检测数据和报告的真实性、客观性、准确性负责。</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34、交通建设工程质量监督机构不具备相应检测能力的，可以委托具有相应能力等级的第三方试验检测机构负责相应检测工作。委托试验检测机构开展检测工作的，应当遵守政府采购有关法律法规的要求。(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解析：《公路水运工程质量监督管理规定》第二十七条　交通运输主管部门委托的建设工程质量监督机构具备相应检测能力的，可以自行对工程质量进行检测；不具备相应检测能力的，可以委托具有相应能力等级的第三方试验检测机构负责相应检测工作。委托试验检测机构开展检测工作的，应当遵守政府采购有关法律法规的要求。</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35、施工单位专职安全生产管理人员负责对安全生产进行现场监督检查。发现违章指挥、违章操作的应当立即向项目负责人和安全生产管理机构报告。(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解析：《建设工程安全生产管理条例》第二十三条第二款　专职安全生产管理人员负责对安全生产进行现场监督检查。发现安全事故隐患，应当及时向项目负责人和</w:t>
      </w:r>
      <w:r>
        <w:rPr>
          <w:rFonts w:hint="eastAsia" w:ascii="仿宋" w:hAnsi="仿宋" w:eastAsia="仿宋" w:cs="仿宋"/>
          <w:color w:val="FF0000"/>
          <w:sz w:val="30"/>
          <w:szCs w:val="30"/>
        </w:rPr>
        <w:t>安全生产管理机构</w:t>
      </w:r>
      <w:r>
        <w:rPr>
          <w:rFonts w:hint="eastAsia" w:ascii="仿宋" w:hAnsi="仿宋" w:eastAsia="仿宋" w:cs="仿宋"/>
          <w:sz w:val="30"/>
          <w:szCs w:val="30"/>
        </w:rPr>
        <w:t>报告；对违章指挥、违章操作的，应当立即制止。</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36、被检查单位拒不执行交通运输主管部门依法作出的相关行政决定，有发生生产安全事故的现实危险的，在保证安全的前提下，经本部门负责人批准，可以提前24小时以书面方式通知有关单位和被检查单位，采取停止供电、停止供应民用爆炸物品等措施，强制被检查单位履行决定。(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解析：《公路水运工程安全生产监督管理办法》第四十七条　交通运输主管部门对监督检查中发现的安全问题或者安全事故隐患，应当根据情况作出如下处理：（四）被检查单位拒不执行交通运输主管部门依法作出的相关行政决定，有发生生产安全事故的现实危险的，在保证安全的前提下，经本部门负责人批准，可以提前24小时以书面方式通知有关单位和被检查单位，采取停止供电、停止供应民用爆炸物品等措施，强制被检查单位履行决定；</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37、交通运输主管部门在开展专业性较强的安全生产监督检查中，可以委托具备相应资质能力的机构或者专家开展检查、检测和评估。(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解析：《公路水运工程安全生产监督管理办法》第五十条　交通运输主管部门在专业性较强的监督检查中，可以委托具备相应资质能力的机构或者专家开展检查、检测和评估，所需费用按照本级政府购买服务的相关程序要求进行申请。</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38、交通建设工程施工单位主要负责人、项目负责人、专职安全生产管理人员应当经交通运输主管部门考核合格后方可任职。(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解析：《建设工程安全生产管理条例》第三十六条第一款　施工单位的主要负责人、项目负责人、专职安全生产管理人员应当经建设行政主管部门或者其他有关部门考核合格后方可任职。《公路水运工程安全生产监督管理办法》第十四条第一款　施工单位从事公路水运工程建设活动，应当取得安全生产许可证及相应等级的资质证书。施工单位的主要负责人和安全生产管理人员应当经交通运输主管部门对其安全生产知识和管理能力考核合格。</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39、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难度：难</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解析：《建设工程安全生产管理条例》第二十一条第二款 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40、交通建设工程施工单位使用被派遣劳动者的，应当将被派遣劳动者纳入本单位从业人员统一管理，对被派遣劳动者进行岗位安全操作规程和安全操作技能的教育和培训。 (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解析：《安全生产法》第二十五条第二款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41、公路工程交工验收提出的工程质量缺陷等遗留问题，施工单位应当限期完成，不履行保修义务或者拖延履行保修义务的由交通运输主管部门予以行政处罚。(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解析：《建设工程质量管理条例》第六十六条　违反本条例规定，施工单位不履行保修义务或者拖延履行保修义务的，责令改正，处１０万元以上２０万元以下的罚款，并对在保修期内因质量缺陷造成的损失承担赔偿责任。《公路工程竣（交）工验收办法》第十五条  交工验收提出的工程质量缺陷等遗留问题，由施工单位限期完成。</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42、交通建设工程在保修范围和保修期限内发生质量问题的，施工单位应当履行保修义务，并对造成的损失承担赔偿责任。(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解析：《建设工程质量管理条例》第四十一条　建设工程在保修范围和保修期限内发生质量问题的，施工单位应当履行保修义务，并对造成的损失承担赔偿责任。</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43、交通建设工程施工单位应当保证本单位安全生产条件所需资金的投入。(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解析：《建设工程安全生产管理条例》第二十一条第一款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44、交通建设工程建设单位应当自工程交工验收合格之日起15日内，将交工验收报告报交通运输主管部门备案。交通运输主管部门在15天内没有对备案项目的交工验收报告提出异议，交通建设工程可以进入试运营期。(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解析：《公路建设监督管理办法》第十五条第一款  公路建设项目验收分为交工验收和竣工验收两个阶段。项目法人负责组织对各合同段进行交工验收，并完成项目交工验收报告报交通主管部门备案。交通主管部门在15天内没有对备案项目的交工验收报告提出异议，项目法人可开放交通进入试运营期。试运营期不得超过3年。</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45、监理单位总监理工程师未对施工单位的上道工序签字确认，建设单位可以先行拨付工程款。(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解析：《建设工程质量管理条例》第三十七条第二款　未经监理工程师签字，建筑材料、建筑构配件和设备不得在工程上使用或者安装，施工单位不得进行下一道工序的施工。未经总监理工程师签字，建设单位不拨付工程款，不进行竣工验收。</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46、交通建设工程监理单位可以将中标的监理服务内容部分分包给其他符合资质要求的监理单位。(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解析：《建设工程质量管理条例》第三十四条第三款 工程监理单位不得转让工程监理业务。</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47、工程监理单位应当选派具备相应资格的总监理工程师和监理工程师进驻施工现场。(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答案：正确</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难度：易</w:t>
      </w:r>
    </w:p>
    <w:p>
      <w:pPr>
        <w:spacing w:line="0" w:lineRule="atLeast"/>
        <w:ind w:firstLine="420"/>
        <w:rPr>
          <w:rFonts w:hint="eastAsia" w:ascii="仿宋" w:hAnsi="仿宋" w:eastAsia="仿宋" w:cs="仿宋"/>
          <w:sz w:val="30"/>
          <w:szCs w:val="30"/>
        </w:rPr>
      </w:pPr>
      <w:r>
        <w:rPr>
          <w:rFonts w:hint="eastAsia" w:ascii="仿宋" w:hAnsi="仿宋" w:eastAsia="仿宋" w:cs="仿宋"/>
          <w:sz w:val="30"/>
          <w:szCs w:val="30"/>
        </w:rPr>
        <w:t>解析：《建设工程质量管理条例》第三十七条第一款　工程监理单位应当选派具备相应资格的总监理工程师和监理工程师进驻施工现场。</w:t>
      </w:r>
    </w:p>
    <w:p>
      <w:pPr>
        <w:spacing w:line="0" w:lineRule="atLeast"/>
        <w:ind w:firstLine="600" w:firstLineChars="200"/>
        <w:rPr>
          <w:rFonts w:hint="eastAsia" w:ascii="仿宋" w:hAnsi="仿宋" w:eastAsia="仿宋" w:cs="仿宋"/>
          <w:sz w:val="30"/>
          <w:szCs w:val="30"/>
        </w:rPr>
      </w:pPr>
    </w:p>
    <w:p>
      <w:pPr>
        <w:spacing w:line="0" w:lineRule="atLeast"/>
        <w:ind w:firstLine="600" w:firstLineChars="200"/>
        <w:rPr>
          <w:rFonts w:hint="eastAsia" w:ascii="仿宋" w:hAnsi="仿宋" w:eastAsia="仿宋" w:cs="仿宋"/>
          <w:sz w:val="30"/>
          <w:szCs w:val="30"/>
        </w:rPr>
      </w:pPr>
    </w:p>
    <w:p>
      <w:pPr>
        <w:spacing w:line="0" w:lineRule="atLeast"/>
        <w:ind w:left="1" w:firstLine="600" w:firstLineChars="200"/>
        <w:rPr>
          <w:rFonts w:hint="eastAsia" w:ascii="仿宋" w:hAnsi="仿宋" w:eastAsia="仿宋" w:cs="仿宋"/>
          <w:sz w:val="30"/>
          <w:szCs w:val="30"/>
        </w:rPr>
      </w:pPr>
      <w:r>
        <w:rPr>
          <w:rFonts w:hint="eastAsia" w:ascii="仿宋" w:hAnsi="仿宋" w:eastAsia="仿宋" w:cs="仿宋"/>
          <w:sz w:val="30"/>
          <w:szCs w:val="30"/>
        </w:rPr>
        <w:t xml:space="preserve">48、公路水运工程试验检测报告应当由检测机构法定代表人审核、签发。(    ) </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答案：错误</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难度：中</w:t>
      </w:r>
    </w:p>
    <w:p>
      <w:pPr>
        <w:spacing w:line="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解析：《公路水运工程试验检测管理办法》第三十七条第三款 试验检测报告应当由试验检测师审核、签发。</w:t>
      </w:r>
    </w:p>
    <w:p>
      <w:pPr>
        <w:spacing w:line="0" w:lineRule="atLeast"/>
        <w:ind w:firstLine="600" w:firstLineChars="200"/>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spacing w:line="0" w:lineRule="atLeast"/>
        <w:rPr>
          <w:rFonts w:hint="eastAsia" w:ascii="仿宋" w:hAnsi="仿宋" w:eastAsia="仿宋" w:cs="仿宋"/>
          <w:sz w:val="30"/>
          <w:szCs w:val="30"/>
        </w:rPr>
      </w:pPr>
    </w:p>
    <w:p>
      <w:pPr>
        <w:pStyle w:val="7"/>
        <w:numPr>
          <w:ilvl w:val="0"/>
          <w:numId w:val="0"/>
        </w:numPr>
        <w:spacing w:line="0" w:lineRule="atLeast"/>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B492D"/>
    <w:multiLevelType w:val="multilevel"/>
    <w:tmpl w:val="255B492D"/>
    <w:lvl w:ilvl="0" w:tentative="0">
      <w:start w:val="1"/>
      <w:numFmt w:val="decimal"/>
      <w:pStyle w:val="7"/>
      <w:suff w:val="nothing"/>
      <w:lvlText w:val="%1、"/>
      <w:lvlJc w:val="left"/>
      <w:pPr>
        <w:ind w:left="0" w:firstLine="425"/>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9D539E7"/>
    <w:multiLevelType w:val="multilevel"/>
    <w:tmpl w:val="49D539E7"/>
    <w:lvl w:ilvl="0" w:tentative="0">
      <w:start w:val="1"/>
      <w:numFmt w:val="decimal"/>
      <w:suff w:val="nothing"/>
      <w:lvlText w:val="%1、"/>
      <w:lvlJc w:val="left"/>
      <w:pPr>
        <w:ind w:left="0" w:firstLine="42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0B"/>
    <w:rsid w:val="00183546"/>
    <w:rsid w:val="001D40BE"/>
    <w:rsid w:val="003731AF"/>
    <w:rsid w:val="00486A0B"/>
    <w:rsid w:val="00543669"/>
    <w:rsid w:val="008C4CAE"/>
    <w:rsid w:val="009343AB"/>
    <w:rsid w:val="00E630CC"/>
    <w:rsid w:val="15263005"/>
    <w:rsid w:val="28182AA9"/>
    <w:rsid w:val="2DB1141A"/>
    <w:rsid w:val="30F2169A"/>
    <w:rsid w:val="4D7F3CDB"/>
    <w:rsid w:val="512B6942"/>
    <w:rsid w:val="55DF038C"/>
    <w:rsid w:val="56BE0E4D"/>
    <w:rsid w:val="64F7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rPr>
      <w:rFonts w:ascii="Times New Roman" w:hAnsi="Times New Roman" w:cs="Times New Roman"/>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单选题正文"/>
    <w:basedOn w:val="1"/>
    <w:link w:val="8"/>
    <w:qFormat/>
    <w:uiPriority w:val="0"/>
    <w:pPr>
      <w:ind w:firstLine="420" w:firstLineChars="200"/>
    </w:pPr>
  </w:style>
  <w:style w:type="paragraph" w:customStyle="1" w:styleId="7">
    <w:name w:val="单选题题干"/>
    <w:basedOn w:val="6"/>
    <w:link w:val="9"/>
    <w:qFormat/>
    <w:uiPriority w:val="0"/>
    <w:pPr>
      <w:numPr>
        <w:ilvl w:val="0"/>
        <w:numId w:val="1"/>
      </w:numPr>
      <w:ind w:firstLine="0" w:firstLineChars="0"/>
    </w:pPr>
  </w:style>
  <w:style w:type="character" w:customStyle="1" w:styleId="8">
    <w:name w:val="单选题正文 字符"/>
    <w:basedOn w:val="5"/>
    <w:link w:val="6"/>
    <w:qFormat/>
    <w:uiPriority w:val="0"/>
  </w:style>
  <w:style w:type="character" w:customStyle="1" w:styleId="9">
    <w:name w:val="单选题题干 字符"/>
    <w:basedOn w:val="8"/>
    <w:link w:val="7"/>
    <w:qFormat/>
    <w:uiPriority w:val="0"/>
  </w:style>
  <w:style w:type="paragraph" w:customStyle="1" w:styleId="10">
    <w:name w:val="多选题"/>
    <w:basedOn w:val="1"/>
    <w:link w:val="11"/>
    <w:qFormat/>
    <w:uiPriority w:val="0"/>
    <w:pPr>
      <w:ind w:firstLine="420" w:firstLineChars="200"/>
    </w:pPr>
  </w:style>
  <w:style w:type="character" w:customStyle="1" w:styleId="11">
    <w:name w:val="多选题 字符"/>
    <w:basedOn w:val="5"/>
    <w:link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4558</Words>
  <Characters>25982</Characters>
  <Lines>216</Lines>
  <Paragraphs>60</Paragraphs>
  <TotalTime>66</TotalTime>
  <ScaleCrop>false</ScaleCrop>
  <LinksUpToDate>false</LinksUpToDate>
  <CharactersWithSpaces>30480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2021-08-12T10:35:00Z</dcterms:created>
  <dc:creator>刘志勤</dc:creator>
  <cp:lastModifiedBy>Administrator</cp:lastModifiedBy>
  <dcterms:modified xsi:type="dcterms:W3CDTF">2021-12-07T01:03:01Z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7CE66E367078430784537A2A1F0271EF</vt:lpwstr>
  </property>
</Properties>
</file>